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CAA" w:rsidRPr="00106CAA" w:rsidRDefault="00106CAA" w:rsidP="00106CAA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106CAA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"Стратегия противодействия экстремизму в Российской Федерации до 2025 года" (утв. Президентом РФ 28.11.2014 N Пр-2753) (ред. от 29.05.2020)</w:t>
      </w:r>
    </w:p>
    <w:p w:rsidR="00106CAA" w:rsidRPr="00106CAA" w:rsidRDefault="00106CAA" w:rsidP="00106CAA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138"/>
      <w:bookmarkEnd w:id="0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Утверждена</w:t>
      </w:r>
    </w:p>
    <w:p w:rsidR="00106CAA" w:rsidRPr="00106CAA" w:rsidRDefault="00106CAA" w:rsidP="00106CAA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_GoBack"/>
      <w:bookmarkEnd w:id="1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Президентом РФ</w:t>
      </w:r>
    </w:p>
    <w:p w:rsidR="00106CAA" w:rsidRPr="00106CAA" w:rsidRDefault="00106CAA" w:rsidP="00106CAA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28.11.2014, Пр-2753</w:t>
      </w:r>
    </w:p>
    <w:p w:rsidR="00106CAA" w:rsidRPr="00106CAA" w:rsidRDefault="00106CAA" w:rsidP="00106CA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</w:pPr>
      <w:bookmarkStart w:id="2" w:name="100139"/>
      <w:bookmarkStart w:id="3" w:name="100001"/>
      <w:bookmarkStart w:id="4" w:name="100002"/>
      <w:bookmarkStart w:id="5" w:name="100003"/>
      <w:bookmarkStart w:id="6" w:name="100004"/>
      <w:bookmarkStart w:id="7" w:name="100005"/>
      <w:bookmarkStart w:id="8" w:name="100006"/>
      <w:bookmarkStart w:id="9" w:name="100007"/>
      <w:bookmarkStart w:id="10" w:name="100008"/>
      <w:bookmarkStart w:id="11" w:name="100009"/>
      <w:bookmarkStart w:id="12" w:name="100010"/>
      <w:bookmarkStart w:id="13" w:name="100011"/>
      <w:bookmarkStart w:id="14" w:name="100012"/>
      <w:bookmarkStart w:id="15" w:name="100013"/>
      <w:bookmarkStart w:id="16" w:name="100014"/>
      <w:bookmarkStart w:id="17" w:name="100015"/>
      <w:bookmarkStart w:id="18" w:name="100016"/>
      <w:bookmarkStart w:id="19" w:name="100017"/>
      <w:bookmarkStart w:id="20" w:name="100018"/>
      <w:bookmarkStart w:id="21" w:name="100019"/>
      <w:bookmarkStart w:id="22" w:name="100020"/>
      <w:bookmarkStart w:id="23" w:name="100021"/>
      <w:bookmarkStart w:id="24" w:name="100022"/>
      <w:bookmarkStart w:id="25" w:name="100023"/>
      <w:bookmarkStart w:id="26" w:name="100024"/>
      <w:bookmarkStart w:id="27" w:name="100025"/>
      <w:bookmarkStart w:id="28" w:name="100026"/>
      <w:bookmarkStart w:id="29" w:name="100027"/>
      <w:bookmarkStart w:id="30" w:name="100028"/>
      <w:bookmarkStart w:id="31" w:name="100029"/>
      <w:bookmarkStart w:id="32" w:name="100030"/>
      <w:bookmarkStart w:id="33" w:name="100031"/>
      <w:bookmarkStart w:id="34" w:name="100032"/>
      <w:bookmarkStart w:id="35" w:name="100033"/>
      <w:bookmarkStart w:id="36" w:name="100034"/>
      <w:bookmarkStart w:id="37" w:name="100035"/>
      <w:bookmarkStart w:id="38" w:name="100036"/>
      <w:bookmarkStart w:id="39" w:name="100037"/>
      <w:bookmarkStart w:id="40" w:name="100038"/>
      <w:bookmarkStart w:id="41" w:name="100039"/>
      <w:bookmarkStart w:id="42" w:name="100040"/>
      <w:bookmarkStart w:id="43" w:name="100041"/>
      <w:bookmarkStart w:id="44" w:name="100042"/>
      <w:bookmarkStart w:id="45" w:name="100043"/>
      <w:bookmarkStart w:id="46" w:name="100044"/>
      <w:bookmarkStart w:id="47" w:name="100045"/>
      <w:bookmarkStart w:id="48" w:name="100046"/>
      <w:bookmarkStart w:id="49" w:name="100047"/>
      <w:bookmarkStart w:id="50" w:name="100048"/>
      <w:bookmarkStart w:id="51" w:name="100049"/>
      <w:bookmarkStart w:id="52" w:name="100050"/>
      <w:bookmarkStart w:id="53" w:name="100051"/>
      <w:bookmarkStart w:id="54" w:name="100052"/>
      <w:bookmarkStart w:id="55" w:name="100053"/>
      <w:bookmarkStart w:id="56" w:name="100054"/>
      <w:bookmarkStart w:id="57" w:name="100055"/>
      <w:bookmarkStart w:id="58" w:name="100056"/>
      <w:bookmarkStart w:id="59" w:name="100057"/>
      <w:bookmarkStart w:id="60" w:name="100058"/>
      <w:bookmarkStart w:id="61" w:name="100059"/>
      <w:bookmarkStart w:id="62" w:name="100060"/>
      <w:bookmarkStart w:id="63" w:name="100061"/>
      <w:bookmarkStart w:id="64" w:name="100062"/>
      <w:bookmarkStart w:id="65" w:name="100063"/>
      <w:bookmarkStart w:id="66" w:name="100064"/>
      <w:bookmarkStart w:id="67" w:name="100065"/>
      <w:bookmarkStart w:id="68" w:name="100066"/>
      <w:bookmarkStart w:id="69" w:name="100067"/>
      <w:bookmarkStart w:id="70" w:name="100068"/>
      <w:bookmarkStart w:id="71" w:name="100069"/>
      <w:bookmarkStart w:id="72" w:name="100070"/>
      <w:bookmarkStart w:id="73" w:name="100071"/>
      <w:bookmarkStart w:id="74" w:name="100072"/>
      <w:bookmarkStart w:id="75" w:name="100073"/>
      <w:bookmarkStart w:id="76" w:name="100074"/>
      <w:bookmarkStart w:id="77" w:name="100075"/>
      <w:bookmarkStart w:id="78" w:name="100076"/>
      <w:bookmarkStart w:id="79" w:name="100077"/>
      <w:bookmarkStart w:id="80" w:name="100078"/>
      <w:bookmarkStart w:id="81" w:name="100079"/>
      <w:bookmarkStart w:id="82" w:name="100080"/>
      <w:bookmarkStart w:id="83" w:name="100081"/>
      <w:bookmarkStart w:id="84" w:name="100082"/>
      <w:bookmarkStart w:id="85" w:name="100083"/>
      <w:bookmarkStart w:id="86" w:name="100084"/>
      <w:bookmarkStart w:id="87" w:name="100085"/>
      <w:bookmarkStart w:id="88" w:name="100086"/>
      <w:bookmarkStart w:id="89" w:name="100087"/>
      <w:bookmarkStart w:id="90" w:name="100088"/>
      <w:bookmarkStart w:id="91" w:name="100089"/>
      <w:bookmarkStart w:id="92" w:name="100090"/>
      <w:bookmarkStart w:id="93" w:name="100091"/>
      <w:bookmarkStart w:id="94" w:name="100092"/>
      <w:bookmarkStart w:id="95" w:name="100093"/>
      <w:bookmarkStart w:id="96" w:name="100094"/>
      <w:bookmarkStart w:id="97" w:name="100095"/>
      <w:bookmarkStart w:id="98" w:name="100096"/>
      <w:bookmarkStart w:id="99" w:name="100097"/>
      <w:bookmarkStart w:id="100" w:name="100098"/>
      <w:bookmarkStart w:id="101" w:name="100099"/>
      <w:bookmarkStart w:id="102" w:name="100100"/>
      <w:bookmarkStart w:id="103" w:name="100101"/>
      <w:bookmarkStart w:id="104" w:name="100102"/>
      <w:bookmarkStart w:id="105" w:name="100103"/>
      <w:bookmarkStart w:id="106" w:name="100104"/>
      <w:bookmarkStart w:id="107" w:name="100105"/>
      <w:bookmarkStart w:id="108" w:name="100106"/>
      <w:bookmarkStart w:id="109" w:name="100107"/>
      <w:bookmarkStart w:id="110" w:name="100108"/>
      <w:bookmarkStart w:id="111" w:name="100109"/>
      <w:bookmarkStart w:id="112" w:name="100110"/>
      <w:bookmarkStart w:id="113" w:name="100111"/>
      <w:bookmarkStart w:id="114" w:name="100112"/>
      <w:bookmarkStart w:id="115" w:name="100113"/>
      <w:bookmarkStart w:id="116" w:name="100114"/>
      <w:bookmarkStart w:id="117" w:name="100115"/>
      <w:bookmarkStart w:id="118" w:name="100116"/>
      <w:bookmarkStart w:id="119" w:name="100117"/>
      <w:bookmarkStart w:id="120" w:name="100118"/>
      <w:bookmarkStart w:id="121" w:name="100119"/>
      <w:bookmarkStart w:id="122" w:name="100120"/>
      <w:bookmarkStart w:id="123" w:name="100121"/>
      <w:bookmarkStart w:id="124" w:name="100122"/>
      <w:bookmarkStart w:id="125" w:name="100123"/>
      <w:bookmarkStart w:id="126" w:name="100124"/>
      <w:bookmarkStart w:id="127" w:name="100125"/>
      <w:bookmarkStart w:id="128" w:name="100126"/>
      <w:bookmarkStart w:id="129" w:name="100127"/>
      <w:bookmarkStart w:id="130" w:name="100128"/>
      <w:bookmarkStart w:id="131" w:name="100129"/>
      <w:bookmarkStart w:id="132" w:name="100130"/>
      <w:bookmarkStart w:id="133" w:name="100131"/>
      <w:bookmarkStart w:id="134" w:name="100132"/>
      <w:bookmarkStart w:id="135" w:name="100133"/>
      <w:bookmarkStart w:id="136" w:name="100134"/>
      <w:bookmarkStart w:id="137" w:name="100135"/>
      <w:bookmarkStart w:id="138" w:name="100136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r w:rsidRPr="00106CAA"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  <w:t>СТРАТЕГИЯ</w:t>
      </w:r>
    </w:p>
    <w:p w:rsidR="00106CAA" w:rsidRPr="00106CAA" w:rsidRDefault="00106CAA" w:rsidP="00106CAA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</w:pPr>
      <w:r w:rsidRPr="00106CAA"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  <w:t>ПРОТИВОДЕЙСТВИЯ ЭКСТРЕМИЗМУ В РОССИЙСКОЙ ФЕДЕРАЦИИ</w:t>
      </w:r>
    </w:p>
    <w:p w:rsidR="00106CAA" w:rsidRPr="00106CAA" w:rsidRDefault="00106CAA" w:rsidP="00106CAA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</w:pPr>
      <w:r w:rsidRPr="00106CAA"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  <w:t>ДО 2025 ГОДА</w:t>
      </w:r>
    </w:p>
    <w:p w:rsidR="00106CAA" w:rsidRPr="00106CAA" w:rsidRDefault="00106CAA" w:rsidP="00106CA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</w:pPr>
      <w:bookmarkStart w:id="139" w:name="100140"/>
      <w:bookmarkEnd w:id="139"/>
      <w:r w:rsidRPr="00106CAA"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  <w:t>I. Общие положения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0" w:name="100141"/>
      <w:bookmarkEnd w:id="140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Настоящая Стратегия разработана в целях обеспечения дальнейшей реализации государственной политики в сфере противодействия экстремизму в Российской Федерации, а также в целях конкретизации положений Федерального </w:t>
      </w:r>
      <w:hyperlink r:id="rId4" w:anchor="000006" w:history="1">
        <w:r w:rsidRPr="00106CA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закона</w:t>
        </w:r>
      </w:hyperlink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25 июля 2002 г. N 114-ФЗ "О противодействии экстремистской деятельности" и </w:t>
      </w:r>
      <w:hyperlink r:id="rId5" w:anchor="100015" w:history="1">
        <w:r w:rsidRPr="00106CA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Указа</w:t>
        </w:r>
      </w:hyperlink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Президента Российской Федерации от 31 декабря 2015 г. N 683 "О Стратегии национальной безопасности Российской Федерации". Одним из основных источников угроз национальной безопасности Российской Федерации является экстремистская деятельность, осуществляемая националистическими, радикальными общественными, религиозными, этническими и иными организациями и объединениями, направленная на нарушение единства и территориальной целостности Российской Федерации, дестабилизацию внутриполитической и социальной обстановки в стране.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1" w:name="100142"/>
      <w:bookmarkEnd w:id="141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Настоящая Стратегия является документом стратегического планирования, который определяет цель, задачи и основные направления государственной политики в сфере противодействия экстремизму с учетом стоящих перед Российской Федерацией вызовов и угроз и направлен на консолидацию усилий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граждан в целях обеспечения национальной безопасности Российской Федерации, пресечения экстремистской деятельности,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формирования в обществе атмосферы нетерпимости к экстремистской деятельности и распространению экстремистских идей.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2" w:name="100143"/>
      <w:bookmarkEnd w:id="142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Правовую основу настоящей Стратегии составляют </w:t>
      </w:r>
      <w:hyperlink r:id="rId6" w:history="1">
        <w:r w:rsidRPr="00106CA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Конституция</w:t>
        </w:r>
      </w:hyperlink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Федерации.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3" w:name="100144"/>
      <w:bookmarkEnd w:id="143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Для целей настоящей Стратегии используются следующие основные понятия: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4" w:name="100145"/>
      <w:bookmarkEnd w:id="144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идеология насилия - совокупность взглядов и идей, оправдывающих применение насилия для достижения политических, идеологических, религиозных и иных целей;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5" w:name="100146"/>
      <w:bookmarkEnd w:id="145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б) радикализм - бескомпромиссная приверженность идеологии насилия, характеризующаяся стремлением к решительному и кардинальному изменению основ конституционного строя Российской Федерации, нарушению единства и территориальной целостности Российской Федерации;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6" w:name="100147"/>
      <w:bookmarkEnd w:id="146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экстремистская идеология - совокупность взглядов и идей, представляющих насильственные и иные противоправные действия как основное средство разрешения политических, расовых, национальных, религиозных и социальных конфликтов;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7" w:name="100148"/>
      <w:bookmarkEnd w:id="147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проявления экстремизма (экстремистские проявления) - общественно опасные противоправные действия, совершаемые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способствующие возникновению или обострению межнациональных (межэтнических), межконфессиональных и региональных конфликтов, а также угрожающие конституционному строю Российской Федерации, нарушению единства и территориальной целостности Российской Федерации;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8" w:name="100149"/>
      <w:bookmarkEnd w:id="148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д) субъекты противодействия экстремизму - федеральные органы государственной власти, органы государственной власти субъектов Российской Федерации, органы местного самоуправления;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9" w:name="100150"/>
      <w:bookmarkEnd w:id="149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е) противодействие экстремизму - деятельность субъектов противодействия экстремизму, направленная на выявление и устранение причин экстремистских проявлений, а также на предупреждение, пресечение, раскрытие и расследование преступлений экстремистской направленности, минимизацию и (или) ликвидацию их последствий.</w:t>
      </w:r>
    </w:p>
    <w:p w:rsidR="00106CAA" w:rsidRPr="00106CAA" w:rsidRDefault="00106CAA" w:rsidP="00106CA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</w:pPr>
      <w:bookmarkStart w:id="150" w:name="100151"/>
      <w:bookmarkEnd w:id="150"/>
      <w:r w:rsidRPr="00106CAA"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  <w:t>II. Основные источники угроз экстремизма</w:t>
      </w:r>
    </w:p>
    <w:p w:rsidR="00106CAA" w:rsidRPr="00106CAA" w:rsidRDefault="00106CAA" w:rsidP="00106CAA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</w:pPr>
      <w:r w:rsidRPr="00106CAA"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  <w:t>в современной России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1" w:name="100152"/>
      <w:bookmarkEnd w:id="151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Экстремизм во всех его проявлениях ведет к нарушению гражданского мира и согласия, основных прав и свобод человека и гражданина, подрывает государственную и общественную безопасность, создает реальную угрозу суверенитету, единству и территориальной целостности Российской Федерации, сохранению основ конституционного строя Российской Федерации, а также межнациональному (межэтническому) и межконфессиональному единению, политической и социальной стабильности.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2" w:name="100153"/>
      <w:bookmarkEnd w:id="152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Экстремизм является одной из наиболее сложных проблем современного российского общества, что связано в первую очередь с многообразием его проявлений, неоднородным составом экстремистских организаций, деятельность которых угрожает национальной безопасности Российской Федерации.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3" w:name="100154"/>
      <w:bookmarkEnd w:id="153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На современном этапе отмечается тенденция к дальнейшему распространению радикализма среди отдельных групп населения и обострению внешних и внутренних экстремистских угроз.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8. Внешними экстремистскими угрозами являются поддержка и стимулирование рядом государств деструктивной деятельности, осуществляемой иностранными или международными неправительственными организациями, направленной на дестабилизацию общественно-политической и социально-экономической обстановки в Российской Федерации, нарушение единства и территориальной целостности Российской Федерации, включая инспирирование "цветных революций", на разрушение традиционных российских духовно-нравственных ценностей, а также содействие деятельности международных экстремистских и </w:t>
      </w:r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террористических организаций, в частности распространению экстремистской идеологии и радикализма в обществе.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4" w:name="100156"/>
      <w:bookmarkEnd w:id="154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9. Внутренними экстремистскими угрозами являются попытки осуществления националистическими, радикальными общественными, религиозными, этническими и иными организациями и объединениями, отдельными лицами экстремистской деятельности для реализации своих целей, распространение идеологии насилия, склонение, вербовка или иное вовлечение российских граждан и находящихся на территории страны иностранных граждан в деятельность экстремистских сообществ и иную противоправную деятельность, а также формирование замкнутых этнических и религиозных анклавов.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5" w:name="100157"/>
      <w:bookmarkEnd w:id="155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внутренним угрозам также относятся межнациональные (межэтнические) и территориальные противоречия и конфликты в отдельных субъектах Российской Федерации, обусловленные историческими и социально-экономическими особенностями и приводящие к сепаратистским проявлениям, заключающимся в попытках нарушения территориальной целостности Российской Федерации (в том числе отделения части ее территории) или дезинтеграции государства, а также в организации и подготовке таких действий, пособничестве в их совершении, подстрекательстве к их осуществлению.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6" w:name="100158"/>
      <w:bookmarkEnd w:id="156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 Экстремизм распространяется за пределы отдельных государств и представляет глобальную угрозу безопасности всего мирового сообщества. Некоторыми государствами экстремизм используется в качестве средства для достижения таких геополитических целей, как нарушение территориальной целостности государств - геополитических противников или развязывание в них гражданских войн, а также для инспирирования "цветных революций" в этих государствах.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7" w:name="100159"/>
      <w:bookmarkEnd w:id="157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11. Реальную угрозу представляют участившиеся в иностранных государствах случаи умышленного искажения истории, возрождения идей нацизма и фашизма.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8" w:name="100160"/>
      <w:bookmarkEnd w:id="158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12. Количество преступлений экстремистской направленности достаточно мало по сравнению с общим количеством иных совершаемых на территории Российской Федерации преступлений, однако каждое такое преступление способно вызвать повышенный общественный резонанс и дестабилизировать внутриполитическую и социальную обстановку как в отдельном регионе, так и в стране в целом.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9" w:name="100161"/>
      <w:bookmarkEnd w:id="159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13. Наиболее опасными проявлениями экстремизма являются возбуждение ненависти либо вражды, унижение достоинства человека либо группы лиц по признакам пола, расы, национальности, языка, происхождения, отношения к религии, а также принадлежности к какой-либо социальной группе, в том числе путем распространения призывов к насильственным действиям, прежде всего с использованием информационно-телекоммуникационных сетей, включая сеть "Интернет"; вовлечение отдельных лиц в деятельность экстремистских организаций; организация и проведение несогласованных публичных мероприятий (включая протестные акции), массовых беспорядков; подготовка и совершение террористических актов.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0" w:name="100162"/>
      <w:bookmarkEnd w:id="160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14. Информационно-телекоммуникационные сети, включая сеть "Интернет", стали основным средством связи для экстремистских организаций, которое используется ими для привлечения в свои ряды новых членов, организации и координации совершения преступлений экстремистской направленности, распространения экстремистской идеологии.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1" w:name="100163"/>
      <w:bookmarkEnd w:id="161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15. В современных социально-политических условиях крайним проявлением экстремизма является терроризм, который основывается на экстремистской идеологии. Угроза терроризма </w:t>
      </w:r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будет сохраняться до тех пор, пока существуют источники и каналы распространения экстремистской идеологии.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2" w:name="100164"/>
      <w:bookmarkEnd w:id="162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16. Экстремистская идеология является основным фактором, объединяющим членов экстремистских организаций, формирующим характер и направленность их деятельности, а также средством вовлечения в экстремистскую деятельность представителей различных слоев населения.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3" w:name="100165"/>
      <w:bookmarkEnd w:id="163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17. Распространение экстремистской идеологии, в частности мнения о приемлемости насильственных действий для достижения поставленных целей, угрожает государственной и общественной безопасности ввиду усиления агрессивности и увеличения масштабов пропаганды экстремистской идеологии в обществе.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4" w:name="100166"/>
      <w:bookmarkEnd w:id="164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18. Одним из основных способов дестабилизации общественно-политической и социально-экономической обстановки в Российской Федерации становится привлечение различных групп населения к участию в несогласованных публичных мероприятиях (включая протестные акции), которые умышленно трансформируются в массовые беспорядки.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5" w:name="100167"/>
      <w:bookmarkEnd w:id="165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19. Участились случаи привлечения в ряды экстремистских организаций несовершеннолетних лиц, поскольку они не только легче поддаются идеологическому и психологическому воздействию, но и при определенных обстоятельствах не подлежат уголовной ответственности. Многие экстремистские организации используют религиозный фактор для привлечения в свои ряды новых членов, разжигания и обострения межнациональных (межэтнических) и межконфессиональных конфликтов, которые создают угрозу территориальной целостности Российской Федерации.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6" w:name="100168"/>
      <w:bookmarkEnd w:id="166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20. Сохраняющиеся очаги терроризма, межнациональной розни, религиозной вражды и иных проявлений экстремизма, прежде всего в регионах Ближнего Востока и Северной Африки, способствуют интенсификации миграционных потоков, с которыми в Российскую Федерацию проникают члены международных экстремистских и террористических организаций, а также распространению и пропаганде экстремистской идеологии, в том числе в сети "Интернет".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7" w:name="100169"/>
      <w:bookmarkEnd w:id="167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21. Серьезную тревогу вызывает проникновение из других государств лиц, проходивших обучение в теологических центрах и проповедующих исключительность радикальных религиозных течений и насильственные методы их распространения. Отмечаются попытки создания в различных регионах России законспирированных ячеек экстремистских и террористических организаций, в том числе путем дистанционной вербовки людей (с использованием информационно-телекоммуникационных сетей, включая сеть "Интернет") и их обучения, включая подготовку террористов-одиночек. Кроме того, происходит процесс распространения радикальных взглядов среди трудовых мигрантов, прибывающих в Россию, их вовлечение в совершение преступлений экстремистской направленности.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8" w:name="100170"/>
      <w:bookmarkEnd w:id="168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22. Особую опасность представляют приверженцы радикальных течений ислама, в частности не относящиеся к представителям народов, традиционно исповедующих ислам, однако отличающиеся религиозным фанатизмом, вследствие чего их легко склонить к совершению террористических актов, в том числе в качестве смертников.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9" w:name="100171"/>
      <w:bookmarkEnd w:id="169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23. Одним из факторов, способствующих возникновению экстремистских проявлений, является сложившаяся в отдельных субъектах и населенных пунктах Российской Федерации неблагоприятная миграционная ситуация, которая приводит к дестабилизации рынка труда, социально-экономической обстановки, оказывает негативное влияние на межнациональные (межэтнические) и межконфессиональные отношения.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0" w:name="100172"/>
      <w:bookmarkEnd w:id="170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24. Лидеры экстремистских организаций в своей деятельности ориентируются преимущественно на молодежь, при этом повышенное внимание они проявляют к отличающимся высокой степенью организованности неформальным объединениям националистов, активно привлекая их членов в свои ряды, провоцируя на совершение преступлений экстремистской направленности.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1" w:name="100173"/>
      <w:bookmarkEnd w:id="171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25. Сильную тревогу вызывает распространение радикализма в спортивной сфере, в том числе в спортивных школах и клубах, а также проникновение приверженцев экстремистской идеологии в тренерско-преподавательский состав.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2" w:name="100174"/>
      <w:bookmarkEnd w:id="172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26. Специальные службы и организации отдельных государств наращивают информационно-психологическое воздействие на население России, прежде всего на молодежь, в целях размывания традиционных российских духовно-нравственных ценностей, дестабилизации внутриполитической и социальной обстановки.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3" w:name="100175"/>
      <w:bookmarkEnd w:id="173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27. Значительное негативное влияние на ситуацию в стране оказывает деструктивная деятельность некоторых иностранных организаций и подконтрольных им российских объединений, осуществляемая в том числе под видом гуманитарных, образовательных, культурных, национальных и религиозных проектов, включая инспирирование протестной активности населения с использованием социально-экономического, экологического и других факторов.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4" w:name="100176"/>
      <w:bookmarkEnd w:id="174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28. Прямые или косвенные последствия экстремизма затрагивают все основные сферы общественной жизни: политическую, экономическую и социальную. Это выдвигает новые требования к организации деятельности по противодействию экстремизму на всех уровнях, а также по минимизации его последствий.</w:t>
      </w:r>
    </w:p>
    <w:p w:rsidR="00106CAA" w:rsidRPr="00106CAA" w:rsidRDefault="00106CAA" w:rsidP="00106CA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</w:pPr>
      <w:bookmarkStart w:id="175" w:name="100177"/>
      <w:bookmarkEnd w:id="175"/>
      <w:r w:rsidRPr="00106CAA"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  <w:t>III. Цель, задачи и основные направления государственной</w:t>
      </w:r>
    </w:p>
    <w:p w:rsidR="00106CAA" w:rsidRPr="00106CAA" w:rsidRDefault="00106CAA" w:rsidP="00106CAA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</w:pPr>
      <w:r w:rsidRPr="00106CAA"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  <w:t>политики в сфере противодействия экстремизму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6" w:name="100178"/>
      <w:bookmarkEnd w:id="176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29. Целью государственной политики в сфере противодействия экстремизму является защита основ конституционного строя Российской Федерации, государственной и общественной безопасности, прав и свобод граждан от экстремистских угроз.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7" w:name="100179"/>
      <w:bookmarkEnd w:id="177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30. Достижение указанной цели должно осуществляться путем реализации на федеральном, региональном и муниципальном уровнях мер организационного и правового характера, разрабатываемых с учетом результатов мониторинга в сфере противодействия экстремизму.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8" w:name="100180"/>
      <w:bookmarkEnd w:id="178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31. Задачами государственной политики в сфере противодействия экстремизму являются: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9" w:name="100181"/>
      <w:bookmarkEnd w:id="179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создание единой государственной системы мониторинга в сфере противодействия экстремизму;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0" w:name="100182"/>
      <w:bookmarkEnd w:id="180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совершенствование законодательства Российской Федерации и правоприменительной практики в сфере противодействия экстремизму;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1" w:name="100183"/>
      <w:bookmarkEnd w:id="181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консолидация усилий субъектов противодействия экстремизму, институтов гражданского общества и иных заинтересованных организаций;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2" w:name="100184"/>
      <w:bookmarkEnd w:id="182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организация в средствах массовой информации, информационно-телекоммуникационных сетях, включая сеть "Интернет", информационного сопровождения деятельности субъектов противодействия экстремизму, а также реализация эффективных мер, направленных на информационное противодействие распространению экстремистской идеологии;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3" w:name="100185"/>
      <w:bookmarkEnd w:id="183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д) разработка и осуществление комплекса мер по повышению эффективности профилактики, выявления и пресечения преступлений и административных правонарушений экстремистской направленности.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4" w:name="100186"/>
      <w:bookmarkEnd w:id="184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32. Основными направлениями государственной политики в сфере противодействия экстремизму являются: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5" w:name="100187"/>
      <w:bookmarkEnd w:id="185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в области законодательной деятельности: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6" w:name="100188"/>
      <w:bookmarkEnd w:id="186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обеспечение эффективного применения норм законодательства Российской Федерации в сфере противодействия экстремизму;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7" w:name="100189"/>
      <w:bookmarkEnd w:id="187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проведение мониторинга правоприменительной практики в сфере противодействия экстремизму;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8" w:name="100190"/>
      <w:bookmarkEnd w:id="188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совершенствование законодательства Российской Федерации в сфере противодействия экстремизму в части, касающейся пресечения производства и распространения экстремистских материалов, в том числе на электронных носителях информации, а также в информационно-телекоммуникационных сетях, включая сеть "Интернет";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9" w:name="100191"/>
      <w:bookmarkEnd w:id="189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совершенствование механизмов противодействия деструктивной деятельности иностранных или международных неправительственных организаций;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0" w:name="100192"/>
      <w:bookmarkEnd w:id="190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принятие на региональном и муниципальном уровнях соответствующих целевых программ, предусматривающих формирование системы профилактики экстремизма и терроризма, предупреждения межнациональных (межэтнических) конфликтов;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1" w:name="100193"/>
      <w:bookmarkEnd w:id="191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принятие управленческих решений, разработка проектов нормативных правовых актов и программных документов в сфере противодействия экстремизму с учетом национального, социально-культурного, религиозного и регионального факторов;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2" w:name="100194"/>
      <w:bookmarkEnd w:id="192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в области правоохранительной деятельности: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3" w:name="100195"/>
      <w:bookmarkEnd w:id="193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координация деятельности правоохранительных органов, органов государственной власти, органов местного самоуправления в совместной работе с институтами гражданского общества и организациями по выявлению и пресечению экстремистских проявлений, инспирирования "цветных революций", реализуемых с использованием политического, социального, религиозного и национального факторов;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4" w:name="100196"/>
      <w:bookmarkEnd w:id="194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проведение профилактической работы с лицами, подверженными влиянию экстремистской идеологии;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5" w:name="100197"/>
      <w:bookmarkEnd w:id="195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реализация принципа неотвратимости и соразмерности наказания за осуществление экстремистской деятельности;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6" w:name="100198"/>
      <w:bookmarkEnd w:id="196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повышение эффективности работы правоохранительных органов по выявлению и пресечению изготовления, хранения и распространения экстремистских материалов, символики и атрибутики экстремистских организаций;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7" w:name="100199"/>
      <w:bookmarkEnd w:id="197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организация профессиональной подготовки сотрудников правоохранительных органов и получения ими дополнительного профессионального образования по утвержденным в установленном порядке учебным программам в области выявления, пресечения, раскрытия, расследования, профилактики и квалификации экстремистских проявлений;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8" w:name="100200"/>
      <w:bookmarkEnd w:id="198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совершенствование процедуры проведения экспертизы материалов, предположительно содержащих информацию экстремистского характера;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9" w:name="100201"/>
      <w:bookmarkEnd w:id="199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обеспечение совместно с органами исполнительной власти субъектов Российской Федерации, органами местного самоуправления и организаторами собраний, митингов, демонстраций, </w:t>
      </w:r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шествий и других публичных мероприятий безопасности граждан и общественного порядка в местах их проведения;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0" w:name="100202"/>
      <w:bookmarkEnd w:id="200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обеспечение взаимодействия субъектов противодействия экстремизму на приграничных территориях в целях пресечения проникновения на территорию Российской Федерации членов международных экстремистских и террористических организаций;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1" w:name="100203"/>
      <w:bookmarkEnd w:id="201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выявление и устранение источников и каналов финансирования экстремистской и террористической деятельности;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2" w:name="100204"/>
      <w:bookmarkEnd w:id="202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в области государственной национальной политики: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3" w:name="100205"/>
      <w:bookmarkEnd w:id="203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проведение мониторинга межрасовых, межнациональных (межэтнических) и межконфессиональных отношений, социально-политической ситуации в Российской Федерации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последствий, в том числе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4" w:name="100206"/>
      <w:bookmarkEnd w:id="204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реализация мер правового и информационного характера по недопущению использования этнического и религиозного факторов в избирательном процессе и в предвыборных программах;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5" w:name="100207"/>
      <w:bookmarkEnd w:id="205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граждан России;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6" w:name="100208"/>
      <w:bookmarkEnd w:id="206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разработка и реализация с участием институтов гражданского общества региональных и муниципальных программ по профилактике экстремизма и противодействию экстремизму;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7" w:name="100209"/>
      <w:bookmarkEnd w:id="207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проведение социологических исследований по вопросам противодействия экстремизму, а также оценка эффективности деятельности субъектов противодействия экстремизму по профилактике экстремизма;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8" w:name="100210"/>
      <w:bookmarkEnd w:id="208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своевременное реагирование субъектов противодействия экстремизму и институтов гражданского общества на возникновение конфликтных ситуаций и факторов, способствующих этому;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9" w:name="100211"/>
      <w:bookmarkEnd w:id="209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мотивирование граждан к информированию субъектов противодействия экстремизму о ставших им известными фактах подготовки к осуществлению экстремистской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0" w:name="100212"/>
      <w:bookmarkEnd w:id="210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предотвращение любых форм дискриминации по признаку социальной, расовой, национальной, языковой, политической, идеологической или религиозной принадлежности;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1" w:name="100213"/>
      <w:bookmarkEnd w:id="211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формирование в обществе атмосферы неприятия пропаганды и оправдания экстремистской идеологии, ксенофобии, национальной или религиозной исключительности;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2" w:name="100214"/>
      <w:bookmarkEnd w:id="212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в области государственной миграционной политики: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3" w:name="100215"/>
      <w:bookmarkEnd w:id="213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совершенствование государственной миграционной политики Российской Федерации в части, касающейся привлечения иностранных работников к деятельности на территории Российской Федерации и определения потребности государства в иностранной рабочей силе;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4" w:name="100216"/>
      <w:bookmarkEnd w:id="214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обеспечение скоординированной деятельности субъектов противодействия экстремизму, направленной на недопущение формирования неблагоприятной миграционной ситуации в стране;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5" w:name="100217"/>
      <w:bookmarkEnd w:id="215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противодействие незаконной миграции, профилактика, предупреждение, выявление и пресечение нарушений миграционного законодательства Российской Федерации, а также совершенствование мер ответственности за такие нарушения;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6" w:name="100218"/>
      <w:bookmarkEnd w:id="216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развитие программ социальной и культурной адаптации иностранных граждан в Российской Федерации и их интеграции в общество, привлечение к реализации и финансированию этих программ работодателей, получающих квоты на привлечение иностранной рабочей силы;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7" w:name="100219"/>
      <w:bookmarkEnd w:id="217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принятие мер, препятствующих возникновению пространственной сегрегации, формированию этнических анклавов, социальной </w:t>
      </w:r>
      <w:proofErr w:type="spellStart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исключенности</w:t>
      </w:r>
      <w:proofErr w:type="spellEnd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отдельных групп граждан;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8" w:name="100220"/>
      <w:bookmarkEnd w:id="218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привлечение институтов гражданского общества к деятельности субъектов противодействия экстремизму при соблюдении принципа невмешательства;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9" w:name="100221"/>
      <w:bookmarkEnd w:id="219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всестороннее освещение мер, принимаемых в сфере реализации государственной миграционной политики Российской Федерации на федеральном, региональном и муниципальном уровнях, информирование граждан о текущей миграционной ситуации, ее влиянии на различные аспекты жизни российского общества, а также противодействие распространению в информационном пространстве вызывающих в обществе ненависть и вражду ложных сведений о миграционных процессах;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0" w:name="100222"/>
      <w:bookmarkEnd w:id="220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развитие информационных систем учета иностранных граждан, пребывание которых на территории Российской Федерации является нежелательным;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1" w:name="100223"/>
      <w:bookmarkEnd w:id="221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д) в области государственной информационной политики: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2" w:name="100224"/>
      <w:bookmarkEnd w:id="222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проведение мониторинга средств массовой информации и информационно-телекоммуникационных сетей, включая сеть "Интернет", в целях пресечения распространения экстремистской идеологии и выявления экстремистских материалов, в том числе содержащих призывы к подготовке и совершению террористических актов;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3" w:name="100225"/>
      <w:bookmarkEnd w:id="223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совершенствование мер по ограничению доступа на территории Российской Федерации к информационным ресурсам в информационно-телекоммуникационных сетях, включая сеть "Интернет", распространяющим экстремистскую идеологию;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4" w:name="100226"/>
      <w:bookmarkEnd w:id="224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создание специализированного информационного банка данных экстремистских материалов;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5" w:name="100227"/>
      <w:bookmarkEnd w:id="225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принятие эффективных мер по недопущению ввоза на территорию Российской Федерации экстремистских материалов, а также их изготовления и распространения внутри страны;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6" w:name="100228"/>
      <w:bookmarkEnd w:id="226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использование возможностей средств массовой информации, а также ресурсов сети "Интернет" в целях сохранения межнационального (межэтнического) и межконфессионального согласия, традиционных российских духовно-нравственных ценностей и приобщения к ним молодежи;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7" w:name="100229"/>
      <w:bookmarkEnd w:id="227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содействие заключению соглашений, направленных на решение задач в сфере противодействия экстремизму и терроризму, между организаторами распространения информации в сети "Интернет" и профильными государственными и негосударственными организациями, в том числе иностранными;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8" w:name="100230"/>
      <w:bookmarkEnd w:id="228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проведение тематических встреч с представителями средств массовой информации и интернет-сообщества в целях противодействия распространению экстремистской идеологии;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9" w:name="100231"/>
      <w:bookmarkEnd w:id="229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подготовка и размещение в средствах массовой информации и в информационно-телекоммуникационных сетях, включая сеть "Интернет", социальной рекламы, направленной на патриотическое воспитание молодежи;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0" w:name="100232"/>
      <w:bookmarkEnd w:id="230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координация мер, направленных на информационное противодействие распространению экстремистской идеологии в сети "Интернет" (в том числе в социальных сетях), а также проведение на регулярной основе работы по разъяснению сути противоправной деятельности, </w:t>
      </w:r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осуществляемой лидерами экстремистских организаций, с привлечением видных деятелей культуры, науки, авторитетных представителей общественности, информационного сообщества, конфессий и национальных объединений;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1" w:name="100233"/>
      <w:bookmarkEnd w:id="231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информирование граждан о деятельности субъектов противодействия экстремизму;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2" w:name="100234"/>
      <w:bookmarkEnd w:id="232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российских граждан, возникновение у них заинтересованности в противодействии экстремизму;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3" w:name="100235"/>
      <w:bookmarkEnd w:id="233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создание и эффективное использование специализированных информационных систем в целях осуществления правоприменительной практики в сфере противодействия экстремизму;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4" w:name="100236"/>
      <w:bookmarkEnd w:id="234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выявление способов оказания экстремистскими организациями информационно-психологического воздействия на население, а также изучение особенностей восприятия и понимания различными группами людей информации, содержащейся в экстремистских материалах;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5" w:name="100237"/>
      <w:bookmarkEnd w:id="235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е) в области образования и государственной молодежной политики: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6" w:name="100238"/>
      <w:bookmarkEnd w:id="236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включение в региональные и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национальностям, этносам и религиям;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7" w:name="100239"/>
      <w:bookmarkEnd w:id="237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организация досуга детей, подростков, молодежи, семейного досуга, обеспечение доступности для населения объектов культуры, спорта и отдыха, создание условий для реализации творческого и спортивного потенциала, культурного развития граждан;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8" w:name="100240"/>
      <w:bookmarkEnd w:id="238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осуществление мер государственной поддержки системы воспитания молодежи, основанной на традиционных российских духовно-нравственных ценностях;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9" w:name="100241"/>
      <w:bookmarkEnd w:id="239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проведение в образовательных организациях занятий по воспитанию патриотизма, культуры мирного поведения, межнациональной (межэтнической)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 (в том числе вовлечению в экстремистскую деятельность) всеми законными способами;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0" w:name="100242"/>
      <w:bookmarkEnd w:id="240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включение в учебные планы, учебно-методические материалы учебных предметов, направленных на воспитание традиционных российских духовно-нравственных ценностей, культуры межнационального (межэтнического) и межконфессионального общения,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1" w:name="100243"/>
      <w:bookmarkEnd w:id="241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повышение профессионального уровня педагогических работников, разработка и внедрение новых образовательных стандартов и педагогических методик, направленных на противодействие экстремизму;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2" w:name="100244"/>
      <w:bookmarkEnd w:id="242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обеспечение активного участия коллегиальных органов управления образовательных организаций в профилактике экстремизма среди учащихся и студентов;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3" w:name="100245"/>
      <w:bookmarkEnd w:id="243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проведение мониторинга </w:t>
      </w:r>
      <w:proofErr w:type="spellStart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девиантного</w:t>
      </w:r>
      <w:proofErr w:type="spellEnd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поведения молодежи, социологических исследований социальной обстановки в образовательных организациях, а также молодежных субкультур в целях своевременного выявления и недопущения распространения экстремистской идеологии;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4" w:name="100246"/>
      <w:bookmarkEnd w:id="244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повышение престижности образования в российских религиозных образовательных организациях, а также применение мер государственной поддержки системы общественного </w:t>
      </w:r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контроля за выездом российских граждан для обучения в иностранных религиозных образовательных организациях;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5" w:name="100247"/>
      <w:bookmarkEnd w:id="245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включение в федеральный государственный образовательный стандарт по специальности "Журналистика" образовательных программ по информационному освещению мер, принимаемых для противодействия экстремизму;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6" w:name="100248"/>
      <w:bookmarkEnd w:id="246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усиление роли координационных органов при федеральных органах исполнительной власти и органах исполнительной власти субъектов Российской Федерации в деятельности по воспитанию патриотизма и формированию общероссийской гражданской идентичности у молодежи;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7" w:name="100249"/>
      <w:bookmarkEnd w:id="247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взаимодействие субъектов противодействия экстремизму с молодежными общественными объединениями, организациями спортивных болельщиков, группами лиц и гражданами в целях профилактики экстремистских проявлений при проведении массовых мероприятий;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8" w:name="100250"/>
      <w:bookmarkEnd w:id="248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совершенствование мер, направленных на профилактику экстремистских проявлений в образовательных организациях;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9" w:name="100251"/>
      <w:bookmarkEnd w:id="249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проведение мероприятий по своевременному выявлению и пресечению фактов </w:t>
      </w:r>
      <w:proofErr w:type="spellStart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радикализации</w:t>
      </w:r>
      <w:proofErr w:type="spellEnd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несовершеннолетних;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0" w:name="100252"/>
      <w:bookmarkEnd w:id="250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ж) в области государственной культурной политики: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1" w:name="100253"/>
      <w:bookmarkEnd w:id="251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формирование в Российской Федерации межконфессионального и </w:t>
      </w:r>
      <w:proofErr w:type="spellStart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внутриконфессионального</w:t>
      </w:r>
      <w:proofErr w:type="spellEnd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взаимодействия в целях обеспечения гражданского мира и согласия;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2" w:name="100254"/>
      <w:bookmarkEnd w:id="252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включение в программы подготовки работников культуры учебного предмета, направленного на изучение основ духовно-нравственной культуры народов Российской Федерации;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3" w:name="100255"/>
      <w:bookmarkEnd w:id="253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содействие активному распространению идеи исторического единства народов Российской Федерации;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4" w:name="100256"/>
      <w:bookmarkEnd w:id="254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государственная поддержка производства продукции средств массовой информации и создания художественных произведений, направленных на профилактику экстремистских проявлений;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5" w:name="100257"/>
      <w:bookmarkEnd w:id="255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з) в области международного сотрудничества: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6" w:name="100258"/>
      <w:bookmarkEnd w:id="256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укрепление позиций Российской Федерации в международных организациях, деятельность которых направлена на противодействие экстремизму;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7" w:name="100259"/>
      <w:bookmarkEnd w:id="257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развитие международного, межкультурного и межконфессионального взаимодействия как эффективного средства противодействия распространению экстремистской идеологии;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8" w:name="100260"/>
      <w:bookmarkEnd w:id="258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совершенствование взаимодействия федеральных органов государственной власти с компетентными органами иностранных государств в сфере противодействия экстремизму;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9" w:name="100261"/>
      <w:bookmarkEnd w:id="259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продвижение в двустороннем и многостороннем форматах российских инициатив по вопросам противодействия экстремистской деятельности, в том числе осуществляемой с использованием сети "Интернет";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0" w:name="100262"/>
      <w:bookmarkEnd w:id="260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заключение с иностранными государствами соглашений, направленных на решение задач в сфере противодействия экстремизму;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1" w:name="100263"/>
      <w:bookmarkEnd w:id="261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налаживание международного сотрудничества в сфере противодействия экстремизму на основе строгого соблюдения основных принципов и норм международного права, в частности принципа суверенного равенства государств;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2" w:name="100264"/>
      <w:bookmarkEnd w:id="262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недопущение использования международного сотрудничества в сфере противодействия экстремизму в качестве инструмента реализации политических и геополитических целей;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3" w:name="100265"/>
      <w:bookmarkEnd w:id="263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укрепление ведущей роли государств и их компетентных органов в противодействии экстремизму и развитии международного сотрудничества в этой сфере;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4" w:name="100266"/>
      <w:bookmarkEnd w:id="264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участие в обмене передовым опытом в сфере противодействия экстремизму, включая разработку совместных международно-правовых документов;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5" w:name="100267"/>
      <w:bookmarkEnd w:id="265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организация взаимодействия компетентных органов государств - членов Шанхайской организации сотрудничества в рамках реализации Конвенции Шанхайской организации сотрудничества по противодействию экстремизму, подписанной Российской Федерацией 9 июня 2017 г., а также принятие мер, направленных на присоединение к данной Конвенции других государств;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6" w:name="100268"/>
      <w:bookmarkEnd w:id="266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и) в области обеспечения участия институтов гражданского общества в реализации государственной политики в сфере противодействия экстремизму: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7" w:name="100269"/>
      <w:bookmarkEnd w:id="267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государственная поддержка институтов гражданского общества (в том числе ветеранских и молодежных организаций), деятельность которых направлена на профилактику экстремистских проявлений, и использование их потенциала в целях патриотического воспитания граждан, обеспечения единства многонационального народа Российской Федерации, формирования в обществе атмосферы нетерпимости к экстремистской деятельности, неприятия экстремистской идеологии и применения насилия для достижения политических, идеологических, религиозных и иных целей;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8" w:name="100270"/>
      <w:bookmarkEnd w:id="268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привлечение социально ориентированных некоммерческих организаций к реализации проектов, направленных на укрепление межнационального (межэтнического) и межконфессионального согласия, сохранение исторической памяти и патриотическое воспитание молодежи, профилактику социально опасного поведения граждан и содействие духовно-нравственному развитию личности;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9" w:name="100271"/>
      <w:bookmarkEnd w:id="269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участие общественных советов и иных консультативных органов, созданных при государственных органах и органах местного самоуправления, в деятельности по гармонизации межнациональных (межэтнических) и межконфессиональных отношений;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0" w:name="100272"/>
      <w:bookmarkEnd w:id="270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оказание содействия средствам массовой информации в широком и объективном освещении деятельности субъектов противодействия экстремизму.</w:t>
      </w:r>
    </w:p>
    <w:p w:rsidR="00106CAA" w:rsidRPr="00106CAA" w:rsidRDefault="00106CAA" w:rsidP="00106CA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</w:pPr>
      <w:bookmarkStart w:id="271" w:name="100273"/>
      <w:bookmarkEnd w:id="271"/>
      <w:r w:rsidRPr="00106CAA"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  <w:t>IV. Инструменты и механизмы реализации настоящей Стратегии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2" w:name="100274"/>
      <w:bookmarkEnd w:id="272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33. Инструментами реализации настоящей Стратегии являются: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3" w:name="100275"/>
      <w:bookmarkEnd w:id="273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нормативные правовые акты Российской Федерации в сфере противодействия экстремизму;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4" w:name="100276"/>
      <w:bookmarkEnd w:id="274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документы стратегического планирования, разработанные на федеральном, региональном и муниципальном уровнях;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5" w:name="100277"/>
      <w:bookmarkEnd w:id="275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государственные программы в сфере противодействия экстремизму.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6" w:name="100278"/>
      <w:bookmarkEnd w:id="276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34. План мероприятий по реализации настоящей Стратегии разрабатывает и утверждает Правительство Российской Федерации.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7" w:name="100279"/>
      <w:bookmarkEnd w:id="277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35. Реализацию настоящей Стратегии осуществляют субъекты противодействия экстремизму в соответствии с их компетенцией, а также институты гражданского общества и иные заинтересованные организации.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8" w:name="100280"/>
      <w:bookmarkEnd w:id="278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36. Механизмами реализации настоящей Стратегии являются: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9" w:name="100281"/>
      <w:bookmarkEnd w:id="279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формирование и исполнение расходных обязательств Российской Федерации, субъектов Российской Федерации и муниципальных образований, предусматривающих ресурсное обеспечение мероприятий по противодействию экстремизму;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0" w:name="100282"/>
      <w:bookmarkEnd w:id="280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подбор, расстановка, воспитание кадров, способных обеспечить выполнение мероприятий по противодействию экстремизму, в федеральных органах государственной власти, органах государственной власти субъектов Российской Федерации, органах местного самоуправления;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1" w:name="100283"/>
      <w:bookmarkEnd w:id="281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в) обеспечение принятия законодательных и иных нормативных правовых актов Российской Федерации, субъектов Российской Федерации и муниципальных правовых актов, направленных на противодействие экстремизму;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2" w:name="100284"/>
      <w:bookmarkEnd w:id="282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обеспечение неотвратимости уголовного наказания и административной ответственности за совершение преступлений и административных правонарушений экстремистской направленности;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3" w:name="100285"/>
      <w:bookmarkEnd w:id="283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д) оказание содействия средствам массовой информации в широком и объективном освещении ситуации в сфере противодействия экстремизму;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4" w:name="100286"/>
      <w:bookmarkEnd w:id="284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е) контроль за исполнением норм законодательства Российской Федерации в сфере противодействия экстремизму и выполнением мероприятий, предусмотренных планом реализации настоящей Стратегии, а также планами и программами по противодействию экстремизму, утверждаемыми субъектами противодействия экстремизму;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5" w:name="100287"/>
      <w:bookmarkEnd w:id="285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ж) активное вовлечение в работу по противодействию экстремизму общественных объединений и других институтов гражданского общества.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6" w:name="100288"/>
      <w:bookmarkEnd w:id="286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37. Координацию реализации настоящей Стратегии осуществляет Межведомственная комиссия по противодействию экстремизму в Российской Федерации.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7" w:name="100289"/>
      <w:bookmarkEnd w:id="287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38. Эффективность реализации настоящей Стратегии обеспечивается согласованными действиями субъектов противодействия экстремизму при осуществлении политических, правовых, организационных, информационных и иных мер, разработанных в соответствии с настоящей Стратегией.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8" w:name="100290"/>
      <w:bookmarkEnd w:id="288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39. Информационно-аналитическое обеспечение реализации настоящей Стратегии в субъектах Российской Федерации и муниципальных образованиях осуществляется с использованием информационных ресурсов субъектов противодействия экстремизму, государственных научных и образовательных организаций, региональных средств массовой информации и некоммерческих организаций.</w:t>
      </w:r>
    </w:p>
    <w:p w:rsidR="00106CAA" w:rsidRPr="00106CAA" w:rsidRDefault="00106CAA" w:rsidP="00106CA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</w:pPr>
      <w:bookmarkStart w:id="289" w:name="100291"/>
      <w:bookmarkEnd w:id="289"/>
      <w:r w:rsidRPr="00106CAA"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  <w:t>V. Основные этапы реализации настоящей Стратегии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0" w:name="100292"/>
      <w:bookmarkEnd w:id="290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40. Реализация настоящей Стратегии осуществляется в два этапа.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1" w:name="100293"/>
      <w:bookmarkEnd w:id="291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41. На первом этапе реализации настоящей Стратегии планируется осуществить следующие мероприятия: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2" w:name="100294"/>
      <w:bookmarkEnd w:id="292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разработка и принятие законодательных и иных нормативных правовых актов Российской Федерации, субъектов Российской Федерации, направленных на противодействие экстремизму;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3" w:name="100295"/>
      <w:bookmarkEnd w:id="293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выполнение мероприятий, предусмотренных планом мероприятий по реализации настоящей Стратегии;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4" w:name="100296"/>
      <w:bookmarkEnd w:id="294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проведение мониторинга результатов, достигнутых при реализации настоящей Стратегии;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5" w:name="100297"/>
      <w:bookmarkEnd w:id="295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прогнозирование развития ситуации в области межнациональных (межэтнических) и межконфессиональных отношений в Российской Федерации и возникновения экстремистских угроз;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6" w:name="100298"/>
      <w:bookmarkEnd w:id="296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д) обеспечение вовлечения институтов гражданского общества в деятельность, направленную на противодействие экстремизму;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7" w:name="100299"/>
      <w:bookmarkEnd w:id="297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е) создание системы дополнительной защиты информационно-телекоммуникационных сетей, включая сеть "Интернет", от проникновения экстремистской идеологии.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8" w:name="100300"/>
      <w:bookmarkEnd w:id="298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42. На втором этапе реализации настоящей Стратегии планируется обобщить результаты ее реализации и при необходимости подготовить предложения по разработке новых документов стратегического планирования в сфере противодействия экстремизму.</w:t>
      </w:r>
    </w:p>
    <w:p w:rsidR="00106CAA" w:rsidRPr="00106CAA" w:rsidRDefault="00106CAA" w:rsidP="00106CA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</w:pPr>
      <w:bookmarkStart w:id="299" w:name="100301"/>
      <w:bookmarkEnd w:id="299"/>
      <w:r w:rsidRPr="00106CAA"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  <w:t>VI. Целевые показатели реализации настоящей Стратегии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0" w:name="100302"/>
      <w:bookmarkEnd w:id="300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43. Целевыми показателями реализации настоящей Стратегии являются: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1" w:name="100303"/>
      <w:bookmarkEnd w:id="301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динамика изменения количества зарегистрированных преступлений и административных правонарушений экстремистской направленности, выявленных лиц, совершивших такие преступления и правонарушения, по годам;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2" w:name="100304"/>
      <w:bookmarkEnd w:id="302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доля преступлений насильственного характера в общем количестве преступлений экстремистской направленности (в процентах) по годам;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3" w:name="100305"/>
      <w:bookmarkEnd w:id="303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количество общественных, религиозных объединений и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 </w:t>
      </w:r>
      <w:hyperlink r:id="rId7" w:history="1">
        <w:r w:rsidRPr="00106CA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25 июля 2002 г. N 114-ФЗ "О противодействии экстремистской деятельности";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4" w:name="100306"/>
      <w:bookmarkEnd w:id="304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количество содержащих экстремистские материалы информационных ресурсов в информационно-телекоммуникационных сетях, включая сеть "Интернет", доступ к которым был ограничен на территории Российской Федерации или с которых такие материалы были удалены.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5" w:name="100307"/>
      <w:bookmarkEnd w:id="305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44. Перечень целевых показателей реализации настоящей Стратегии может уточняться по результатам мониторинга ее реализации.</w:t>
      </w:r>
    </w:p>
    <w:p w:rsidR="00106CAA" w:rsidRPr="00106CAA" w:rsidRDefault="00106CAA" w:rsidP="00106CA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</w:pPr>
      <w:bookmarkStart w:id="306" w:name="100308"/>
      <w:bookmarkEnd w:id="306"/>
      <w:r w:rsidRPr="00106CAA"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  <w:t>VII. Ожидаемые результаты реализации настоящей Стратегии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7" w:name="100309"/>
      <w:bookmarkEnd w:id="307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45. Ожидаемыми результатами реализации настоящей Стратегии являются: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8" w:name="100310"/>
      <w:bookmarkEnd w:id="308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сокращение количества экстремистских угроз в Российской Федерации;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9" w:name="100311"/>
      <w:bookmarkEnd w:id="309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уменьшение доли преступлений насильственного характера в общем количестве преступлений экстремистской направленности;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0" w:name="100312"/>
      <w:bookmarkEnd w:id="310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недопущение распространения экстремистских материалов в средствах массовой информации и сети "Интернет";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1" w:name="100313"/>
      <w:bookmarkEnd w:id="311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повышение уровня взаимодействия субъектов противодействия экстремизму;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2" w:name="100314"/>
      <w:bookmarkEnd w:id="312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д) активное участие институтов гражданского общества в профилактике и предупреждении экстремистских проявлений;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3" w:name="100315"/>
      <w:bookmarkEnd w:id="313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е) формирование в обществе, особенно среди молодежи, атмосферы нетерпимости к экстремистской деятельности, неприятия экстремистской идеологии;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4" w:name="100316"/>
      <w:bookmarkEnd w:id="314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ж) повышение уровня защищенности граждан и общества от экстремистских проявлений.</w:t>
      </w:r>
    </w:p>
    <w:p w:rsidR="00106CAA" w:rsidRPr="00106CAA" w:rsidRDefault="00106CAA" w:rsidP="00106C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5" w:name="100317"/>
      <w:bookmarkEnd w:id="315"/>
      <w:r w:rsidRPr="00106C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46. Реализация настоящей Стратегии должна способствовать стабилизации общественно-политической ситуации в стране, сокращению случаев проявления ксенофобии и радикализма в обществе, повышению уровня общественной безопасности, укреплению межнациональных (межэтнических) и межконфессиональных отношений, развитию духовного и гражданского единства многонационального народа Российской Федерации.</w:t>
      </w:r>
    </w:p>
    <w:p w:rsidR="00106CAA" w:rsidRPr="00106CAA" w:rsidRDefault="00106CAA" w:rsidP="00106CAA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6C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6C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06CAA" w:rsidRPr="00106CAA" w:rsidRDefault="00106CAA" w:rsidP="00106CAA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06CAA" w:rsidRPr="00106CAA" w:rsidRDefault="00106CAA" w:rsidP="00106CAA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6C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sectPr w:rsidR="00106CAA" w:rsidRPr="00106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61"/>
    <w:rsid w:val="00106CAA"/>
    <w:rsid w:val="00AB4C73"/>
    <w:rsid w:val="00FA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AB828-91D7-4F01-A029-232BBC97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6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8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5706">
          <w:marLeft w:val="3675"/>
          <w:marRight w:val="4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944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</w:div>
                        <w:div w:id="180041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32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6584">
              <w:marLeft w:val="0"/>
              <w:marRight w:val="0"/>
              <w:marTop w:val="0"/>
              <w:marBottom w:val="525"/>
              <w:divBdr>
                <w:top w:val="single" w:sz="6" w:space="8" w:color="E5E5E5"/>
                <w:left w:val="single" w:sz="6" w:space="11" w:color="E5E5E5"/>
                <w:bottom w:val="single" w:sz="6" w:space="0" w:color="E5E5E5"/>
                <w:right w:val="single" w:sz="6" w:space="11" w:color="E5E5E5"/>
              </w:divBdr>
              <w:divsChild>
                <w:div w:id="20819764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9966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696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federalnyi-zakon-ot-25072002-n-114-fz-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Konstitucija-RF/" TargetMode="External"/><Relationship Id="rId5" Type="http://schemas.openxmlformats.org/officeDocument/2006/relationships/hyperlink" Target="https://legalacts.ru/doc/ukaz-prezidenta-rf-ot-31122015-n-683/" TargetMode="External"/><Relationship Id="rId4" Type="http://schemas.openxmlformats.org/officeDocument/2006/relationships/hyperlink" Target="https://legalacts.ru/doc/federalnyi-zakon-ot-25072002-n-114-fz-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5851</Words>
  <Characters>33356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cp:lastPrinted>2021-11-16T08:47:00Z</cp:lastPrinted>
  <dcterms:created xsi:type="dcterms:W3CDTF">2021-11-16T08:44:00Z</dcterms:created>
  <dcterms:modified xsi:type="dcterms:W3CDTF">2021-11-16T08:47:00Z</dcterms:modified>
</cp:coreProperties>
</file>