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94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</w:trPr>
        <w:tc>
          <w:tcPr>
            <w:tcW w:w="8833" w:type="dxa"/>
            <w:tcBorders>
              <w:top w:val="nil"/>
              <w:left w:val="nil"/>
              <w:bottom w:val="thinThickSmallGap" w:color="auto" w:sz="24" w:space="0"/>
              <w:right w:val="nil"/>
            </w:tcBorders>
          </w:tcPr>
          <w:p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"Детский сад комбинированного вида № 47 "Вишенка"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муниципального образования городской округ Симферополь Республики Крым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2950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24,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Республика Крым, г. о. Симферополь,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город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Симферополь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улица 60 лет Октября, зд.23а,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(30652) 44-82-04, (30652) 44-81-92</w:t>
            </w:r>
          </w:p>
          <w:p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sadik_vishenka@crimeaedu.ru</w:t>
            </w:r>
          </w:p>
        </w:tc>
      </w:tr>
    </w:tbl>
    <w:p>
      <w:pPr>
        <w:pStyle w:val="4"/>
        <w:spacing w:before="59" w:line="276" w:lineRule="auto"/>
        <w:ind w:left="112" w:right="807"/>
        <w:jc w:val="both"/>
        <w:rPr>
          <w:lang w:val="en-US"/>
        </w:rPr>
      </w:pPr>
    </w:p>
    <w:p>
      <w:pPr>
        <w:pStyle w:val="4"/>
        <w:spacing w:before="59" w:line="276" w:lineRule="auto"/>
        <w:ind w:left="112" w:right="807"/>
        <w:jc w:val="both"/>
        <w:rPr>
          <w:lang w:val="en-US"/>
        </w:rPr>
      </w:pPr>
    </w:p>
    <w:p>
      <w:pPr>
        <w:pStyle w:val="4"/>
        <w:spacing w:before="59" w:line="276" w:lineRule="auto"/>
        <w:ind w:left="112" w:right="807"/>
        <w:jc w:val="both"/>
        <w:rPr>
          <w:lang w:val="en-US"/>
        </w:rPr>
      </w:pPr>
    </w:p>
    <w:p>
      <w:pPr>
        <w:pStyle w:val="4"/>
        <w:spacing w:before="59" w:line="276" w:lineRule="auto"/>
        <w:ind w:left="112" w:right="807"/>
        <w:jc w:val="both"/>
        <w:rPr>
          <w:lang w:val="en-US"/>
        </w:rPr>
      </w:pPr>
    </w:p>
    <w:p>
      <w:pPr>
        <w:pStyle w:val="4"/>
        <w:spacing w:before="59" w:line="276" w:lineRule="auto"/>
        <w:ind w:left="112" w:right="807"/>
        <w:jc w:val="both"/>
        <w:rPr>
          <w:lang w:val="en-US"/>
        </w:rPr>
      </w:pPr>
    </w:p>
    <w:p>
      <w:pPr>
        <w:pStyle w:val="4"/>
        <w:spacing w:before="59" w:line="276" w:lineRule="auto"/>
        <w:ind w:left="112" w:right="807"/>
        <w:jc w:val="both"/>
        <w:rPr>
          <w:lang w:val="en-US"/>
        </w:rPr>
      </w:pPr>
    </w:p>
    <w:p>
      <w:pPr>
        <w:pStyle w:val="4"/>
        <w:spacing w:before="59" w:line="276" w:lineRule="auto"/>
        <w:ind w:left="112" w:right="807"/>
        <w:jc w:val="both"/>
        <w:rPr>
          <w:lang w:val="en-US"/>
        </w:rPr>
      </w:pPr>
    </w:p>
    <w:p>
      <w:pPr>
        <w:pStyle w:val="4"/>
        <w:spacing w:before="59" w:line="276" w:lineRule="auto"/>
        <w:ind w:left="112" w:right="807"/>
        <w:jc w:val="both"/>
        <w:rPr>
          <w:lang w:val="en-US"/>
        </w:rPr>
      </w:pPr>
    </w:p>
    <w:p>
      <w:pPr>
        <w:pStyle w:val="4"/>
        <w:spacing w:before="59" w:line="276" w:lineRule="auto"/>
        <w:ind w:left="112" w:right="807"/>
        <w:jc w:val="both"/>
        <w:rPr>
          <w:lang w:val="en-US"/>
        </w:rPr>
      </w:pPr>
    </w:p>
    <w:p>
      <w:pPr>
        <w:pStyle w:val="4"/>
        <w:spacing w:before="59" w:line="276" w:lineRule="auto"/>
        <w:ind w:left="112" w:right="807"/>
        <w:jc w:val="both"/>
        <w:rPr>
          <w:lang w:val="en-US"/>
        </w:rPr>
      </w:pPr>
    </w:p>
    <w:p>
      <w:pPr>
        <w:pStyle w:val="4"/>
        <w:spacing w:before="59" w:line="276" w:lineRule="auto"/>
        <w:ind w:left="112" w:right="807"/>
        <w:jc w:val="both"/>
        <w:rPr>
          <w:lang w:val="en-US"/>
        </w:rPr>
      </w:pPr>
    </w:p>
    <w:p>
      <w:pPr>
        <w:pStyle w:val="4"/>
        <w:spacing w:before="59" w:line="276" w:lineRule="auto"/>
        <w:ind w:left="112" w:right="807"/>
        <w:jc w:val="both"/>
        <w:rPr>
          <w:lang w:val="en-US"/>
        </w:rPr>
      </w:pPr>
    </w:p>
    <w:p>
      <w:pPr>
        <w:pStyle w:val="4"/>
        <w:spacing w:before="59" w:line="276" w:lineRule="auto"/>
        <w:ind w:left="112" w:right="807"/>
        <w:jc w:val="both"/>
        <w:rPr>
          <w:lang w:val="en-US"/>
        </w:rPr>
      </w:pPr>
    </w:p>
    <w:p>
      <w:pPr>
        <w:pStyle w:val="4"/>
        <w:spacing w:before="59" w:line="276" w:lineRule="auto"/>
        <w:ind w:left="112" w:right="807"/>
        <w:jc w:val="both"/>
        <w:rPr>
          <w:lang w:val="en-US"/>
        </w:rPr>
      </w:pPr>
    </w:p>
    <w:p>
      <w:pPr>
        <w:pStyle w:val="4"/>
        <w:spacing w:before="59" w:line="276" w:lineRule="auto"/>
        <w:ind w:left="112" w:right="807"/>
        <w:jc w:val="both"/>
        <w:rPr>
          <w:lang w:val="en-US"/>
        </w:rPr>
      </w:pP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sz w:val="48"/>
          <w:szCs w:val="48"/>
        </w:rPr>
      </w:pPr>
      <w:r>
        <w:rPr>
          <w:rFonts w:ascii="Times New Roman" w:hAnsi="Times New Roman" w:eastAsia="Times New Roman" w:cs="Times New Roman"/>
          <w:b/>
          <w:sz w:val="48"/>
          <w:szCs w:val="48"/>
        </w:rPr>
        <w:t>ПАСПОРТ  КАБИНЕТА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sz w:val="48"/>
          <w:szCs w:val="48"/>
        </w:rPr>
      </w:pPr>
      <w:r>
        <w:rPr>
          <w:rFonts w:ascii="Times New Roman" w:hAnsi="Times New Roman" w:eastAsia="Times New Roman" w:cs="Times New Roman"/>
          <w:b/>
          <w:sz w:val="48"/>
          <w:szCs w:val="48"/>
        </w:rPr>
        <w:t>УЧИТЕЛЯ – ДЕФЕКТОЛОГА (ТИФЛОПЕДАГОГА)</w:t>
      </w:r>
    </w:p>
    <w:p>
      <w:pPr>
        <w:pStyle w:val="4"/>
        <w:tabs>
          <w:tab w:val="left" w:pos="1380"/>
        </w:tabs>
        <w:spacing w:line="360" w:lineRule="auto"/>
        <w:ind w:left="112" w:right="807"/>
        <w:jc w:val="center"/>
      </w:pPr>
    </w:p>
    <w:p>
      <w:pPr>
        <w:pStyle w:val="4"/>
        <w:spacing w:before="59" w:line="276" w:lineRule="auto"/>
        <w:ind w:left="112" w:right="807"/>
        <w:jc w:val="both"/>
      </w:pPr>
    </w:p>
    <w:p>
      <w:pPr>
        <w:pStyle w:val="4"/>
        <w:spacing w:before="59" w:line="276" w:lineRule="auto"/>
        <w:ind w:left="112" w:right="807"/>
        <w:jc w:val="both"/>
      </w:pPr>
    </w:p>
    <w:p>
      <w:pPr>
        <w:pStyle w:val="4"/>
        <w:spacing w:before="59" w:line="276" w:lineRule="auto"/>
        <w:ind w:left="112" w:right="807"/>
        <w:jc w:val="both"/>
      </w:pPr>
    </w:p>
    <w:p>
      <w:pPr>
        <w:pStyle w:val="4"/>
        <w:spacing w:before="59" w:line="276" w:lineRule="auto"/>
        <w:ind w:left="112" w:right="807"/>
        <w:jc w:val="both"/>
      </w:pPr>
    </w:p>
    <w:p>
      <w:pPr>
        <w:pStyle w:val="4"/>
        <w:spacing w:before="59" w:line="276" w:lineRule="auto"/>
        <w:ind w:left="112" w:right="807"/>
        <w:jc w:val="both"/>
      </w:pPr>
    </w:p>
    <w:p>
      <w:pPr>
        <w:pStyle w:val="4"/>
        <w:tabs>
          <w:tab w:val="left" w:pos="0"/>
        </w:tabs>
        <w:ind w:left="0" w:right="674"/>
        <w:jc w:val="both"/>
      </w:pPr>
    </w:p>
    <w:p>
      <w:pPr>
        <w:pStyle w:val="4"/>
        <w:tabs>
          <w:tab w:val="left" w:pos="0"/>
          <w:tab w:val="left" w:pos="9356"/>
          <w:tab w:val="left" w:pos="9497"/>
        </w:tabs>
        <w:ind w:left="0" w:right="-1"/>
        <w:jc w:val="both"/>
      </w:pPr>
    </w:p>
    <w:p>
      <w:pPr>
        <w:pStyle w:val="4"/>
        <w:tabs>
          <w:tab w:val="left" w:pos="0"/>
          <w:tab w:val="left" w:pos="9356"/>
          <w:tab w:val="left" w:pos="9497"/>
        </w:tabs>
        <w:ind w:left="0" w:right="-1"/>
        <w:jc w:val="both"/>
      </w:pPr>
      <w:r>
        <w:t>Кабинет учителя-дефектолога (тифлопедагога) представляет собой специально оборудованное отдельное помещение для проведения диагностической, коррекционно-развивающей и консультативной работы специалиста. Площадь кабинета - 15 м; наличие посадочных мест – 7</w:t>
      </w:r>
    </w:p>
    <w:p>
      <w:pPr>
        <w:pStyle w:val="4"/>
        <w:tabs>
          <w:tab w:val="left" w:pos="0"/>
          <w:tab w:val="left" w:pos="9356"/>
          <w:tab w:val="left" w:pos="9497"/>
        </w:tabs>
        <w:ind w:left="0" w:right="-1"/>
        <w:jc w:val="both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задача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нарушениями функции зрения.</w:t>
      </w:r>
    </w:p>
    <w:p>
      <w:pPr>
        <w:pStyle w:val="7"/>
        <w:tabs>
          <w:tab w:val="left" w:pos="0"/>
          <w:tab w:val="left" w:pos="9356"/>
          <w:tab w:val="left" w:pos="9497"/>
        </w:tabs>
        <w:spacing w:before="4"/>
        <w:ind w:left="0" w:right="-1"/>
      </w:pPr>
      <w:r>
        <w:t>Функции</w:t>
      </w:r>
      <w:r>
        <w:rPr>
          <w:spacing w:val="-3"/>
        </w:rPr>
        <w:t xml:space="preserve"> </w:t>
      </w:r>
      <w:r>
        <w:t>кабинета</w:t>
      </w:r>
    </w:p>
    <w:p>
      <w:pPr>
        <w:pStyle w:val="4"/>
        <w:tabs>
          <w:tab w:val="left" w:pos="0"/>
          <w:tab w:val="left" w:pos="9356"/>
          <w:tab w:val="left" w:pos="9497"/>
        </w:tabs>
        <w:spacing w:before="36" w:line="278" w:lineRule="auto"/>
        <w:ind w:left="0" w:right="-1"/>
        <w:jc w:val="both"/>
      </w:pPr>
      <w:r>
        <w:t>Создание</w:t>
      </w:r>
      <w:r>
        <w:rPr>
          <w:spacing w:val="45"/>
        </w:rPr>
        <w:t xml:space="preserve"> </w:t>
      </w:r>
      <w:r>
        <w:t>коррекционно-развивающей</w:t>
      </w:r>
      <w:r>
        <w:rPr>
          <w:spacing w:val="44"/>
        </w:rPr>
        <w:t xml:space="preserve"> </w:t>
      </w:r>
      <w:r>
        <w:t>среды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благоприятного</w:t>
      </w:r>
      <w:r>
        <w:rPr>
          <w:spacing w:val="44"/>
        </w:rPr>
        <w:t xml:space="preserve"> </w:t>
      </w:r>
      <w:r>
        <w:t>психологического</w:t>
      </w:r>
      <w:r>
        <w:rPr>
          <w:spacing w:val="44"/>
        </w:rPr>
        <w:t xml:space="preserve"> </w:t>
      </w:r>
      <w:r>
        <w:t>климата</w:t>
      </w:r>
      <w:r>
        <w:rPr>
          <w:spacing w:val="4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обеспечения помощи</w:t>
      </w:r>
      <w:r>
        <w:rPr>
          <w:spacing w:val="-1"/>
        </w:rPr>
        <w:t xml:space="preserve"> </w:t>
      </w:r>
      <w:r>
        <w:t>воспитанникам с</w:t>
      </w:r>
      <w:r>
        <w:rPr>
          <w:spacing w:val="-3"/>
        </w:rPr>
        <w:t xml:space="preserve"> </w:t>
      </w:r>
      <w:r>
        <w:t>НФЗ.</w:t>
      </w:r>
    </w:p>
    <w:p>
      <w:pPr>
        <w:pStyle w:val="4"/>
        <w:tabs>
          <w:tab w:val="left" w:pos="0"/>
          <w:tab w:val="left" w:pos="9356"/>
          <w:tab w:val="left" w:pos="9497"/>
        </w:tabs>
        <w:spacing w:line="276" w:lineRule="auto"/>
        <w:ind w:left="0" w:right="-1"/>
        <w:jc w:val="both"/>
      </w:pPr>
      <w:r>
        <w:t>Проведение</w:t>
      </w:r>
      <w:r>
        <w:rPr>
          <w:spacing w:val="35"/>
        </w:rPr>
        <w:t xml:space="preserve"> </w:t>
      </w:r>
      <w:r>
        <w:t>обследования</w:t>
      </w:r>
      <w:r>
        <w:rPr>
          <w:spacing w:val="35"/>
        </w:rPr>
        <w:t xml:space="preserve"> </w:t>
      </w:r>
      <w:r>
        <w:t>ребенка</w:t>
      </w:r>
      <w:r>
        <w:rPr>
          <w:spacing w:val="30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целью</w:t>
      </w:r>
      <w:r>
        <w:rPr>
          <w:spacing w:val="34"/>
        </w:rPr>
        <w:t xml:space="preserve"> </w:t>
      </w:r>
      <w:r>
        <w:t>разработки</w:t>
      </w:r>
      <w:r>
        <w:rPr>
          <w:spacing w:val="32"/>
        </w:rPr>
        <w:t xml:space="preserve"> </w:t>
      </w:r>
      <w:r>
        <w:t>личностно-ориентированного</w:t>
      </w:r>
      <w:r>
        <w:rPr>
          <w:spacing w:val="33"/>
        </w:rPr>
        <w:t xml:space="preserve"> </w:t>
      </w:r>
      <w:r>
        <w:t>плана</w:t>
      </w:r>
      <w:r>
        <w:rPr>
          <w:spacing w:val="-57"/>
        </w:rPr>
        <w:t xml:space="preserve"> </w:t>
      </w:r>
      <w:r>
        <w:t>коррекционно-развивающей</w:t>
      </w:r>
      <w:r>
        <w:rPr>
          <w:spacing w:val="-2"/>
        </w:rPr>
        <w:t xml:space="preserve"> </w:t>
      </w:r>
      <w:r>
        <w:t>работы.</w:t>
      </w:r>
    </w:p>
    <w:p>
      <w:pPr>
        <w:pStyle w:val="4"/>
        <w:tabs>
          <w:tab w:val="left" w:pos="0"/>
          <w:tab w:val="left" w:pos="9356"/>
          <w:tab w:val="left" w:pos="9497"/>
          <w:tab w:val="left" w:pos="9639"/>
        </w:tabs>
        <w:spacing w:line="276" w:lineRule="auto"/>
        <w:ind w:left="0" w:right="-1"/>
        <w:jc w:val="both"/>
      </w:pPr>
      <w:r>
        <w:t>Проведение подгрупповых и индивидуальных коррекционно-развивающих занятий.</w:t>
      </w:r>
      <w:r>
        <w:rPr>
          <w:spacing w:val="-57"/>
        </w:rPr>
        <w:t xml:space="preserve"> </w:t>
      </w:r>
      <w:r>
        <w:t>Оказание консультативной</w:t>
      </w:r>
      <w:r>
        <w:rPr>
          <w:spacing w:val="-1"/>
        </w:rPr>
        <w:t xml:space="preserve"> </w:t>
      </w:r>
      <w:r>
        <w:t>помощи</w:t>
      </w:r>
      <w:r>
        <w:rPr>
          <w:spacing w:val="59"/>
        </w:rPr>
        <w:t xml:space="preserve"> </w:t>
      </w:r>
      <w:r>
        <w:t>педагогам,</w:t>
      </w:r>
      <w:r>
        <w:rPr>
          <w:spacing w:val="-1"/>
        </w:rPr>
        <w:t xml:space="preserve"> </w:t>
      </w:r>
      <w:r>
        <w:t>родителям.</w:t>
      </w:r>
    </w:p>
    <w:p>
      <w:pPr>
        <w:pStyle w:val="7"/>
        <w:tabs>
          <w:tab w:val="left" w:pos="0"/>
          <w:tab w:val="left" w:pos="7938"/>
          <w:tab w:val="left" w:pos="9356"/>
          <w:tab w:val="left" w:pos="9497"/>
        </w:tabs>
        <w:ind w:left="0"/>
      </w:pP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учителя-дефектолога</w:t>
      </w:r>
    </w:p>
    <w:p>
      <w:pPr>
        <w:pStyle w:val="4"/>
        <w:tabs>
          <w:tab w:val="left" w:pos="0"/>
          <w:tab w:val="left" w:pos="7938"/>
          <w:tab w:val="left" w:pos="9356"/>
          <w:tab w:val="left" w:pos="9497"/>
        </w:tabs>
        <w:ind w:left="0" w:right="-34"/>
        <w:jc w:val="both"/>
      </w:pPr>
      <w:r>
        <w:t>диагностическое;</w:t>
      </w:r>
      <w:r>
        <w:rPr>
          <w:spacing w:val="-57"/>
        </w:rPr>
        <w:t xml:space="preserve"> </w:t>
      </w:r>
      <w:r>
        <w:rPr>
          <w:spacing w:val="-1"/>
        </w:rPr>
        <w:t>консультативное;</w:t>
      </w:r>
    </w:p>
    <w:p>
      <w:pPr>
        <w:pStyle w:val="4"/>
        <w:tabs>
          <w:tab w:val="left" w:pos="0"/>
          <w:tab w:val="left" w:pos="7938"/>
          <w:tab w:val="left" w:pos="9356"/>
          <w:tab w:val="left" w:pos="9497"/>
        </w:tabs>
        <w:ind w:left="0" w:right="-34"/>
        <w:jc w:val="both"/>
      </w:pPr>
      <w:r>
        <w:t>коррекционно-развивающее;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образовательное</w:t>
      </w:r>
    </w:p>
    <w:p>
      <w:pPr>
        <w:pStyle w:val="4"/>
        <w:tabs>
          <w:tab w:val="left" w:pos="0"/>
          <w:tab w:val="left" w:pos="7938"/>
          <w:tab w:val="left" w:pos="9214"/>
          <w:tab w:val="left" w:pos="9355"/>
          <w:tab w:val="left" w:pos="9497"/>
        </w:tabs>
        <w:ind w:left="0" w:right="-1"/>
        <w:jc w:val="both"/>
        <w:rPr>
          <w:i/>
        </w:rPr>
      </w:pPr>
      <w:r>
        <w:t>Организация</w:t>
      </w:r>
      <w:r>
        <w:rPr>
          <w:spacing w:val="12"/>
        </w:rPr>
        <w:t xml:space="preserve"> </w:t>
      </w:r>
      <w:r>
        <w:t>развивающей</w:t>
      </w:r>
      <w:r>
        <w:rPr>
          <w:spacing w:val="10"/>
        </w:rPr>
        <w:t xml:space="preserve"> </w:t>
      </w:r>
      <w:r>
        <w:t>предметно-пространственной</w:t>
      </w:r>
      <w:r>
        <w:rPr>
          <w:spacing w:val="11"/>
        </w:rPr>
        <w:t xml:space="preserve"> </w:t>
      </w:r>
      <w:r>
        <w:t>среды</w:t>
      </w:r>
      <w:r>
        <w:rPr>
          <w:spacing w:val="9"/>
        </w:rPr>
        <w:t xml:space="preserve"> </w:t>
      </w:r>
      <w:r>
        <w:t>предполагает</w:t>
      </w:r>
      <w:r>
        <w:rPr>
          <w:spacing w:val="10"/>
        </w:rPr>
        <w:t xml:space="preserve"> </w:t>
      </w:r>
      <w:r>
        <w:t>создание</w:t>
      </w:r>
      <w:r>
        <w:rPr>
          <w:spacing w:val="12"/>
        </w:rPr>
        <w:t xml:space="preserve"> </w:t>
      </w:r>
      <w:r>
        <w:t>рабочих</w:t>
      </w:r>
      <w:r>
        <w:rPr>
          <w:spacing w:val="-57"/>
        </w:rPr>
        <w:t xml:space="preserve"> </w:t>
      </w:r>
      <w:r>
        <w:t>зон</w:t>
      </w:r>
      <w:r>
        <w:rPr>
          <w:spacing w:val="-1"/>
        </w:rPr>
        <w:t xml:space="preserve"> </w:t>
      </w:r>
      <w:r>
        <w:t>кабинета</w:t>
      </w:r>
      <w:r>
        <w:rPr>
          <w:spacing w:val="1"/>
        </w:rPr>
        <w:t>.</w:t>
      </w:r>
    </w:p>
    <w:p>
      <w:pPr>
        <w:tabs>
          <w:tab w:val="left" w:pos="0"/>
          <w:tab w:val="left" w:pos="9214"/>
          <w:tab w:val="left" w:pos="9355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«учебная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зона»: </w:t>
      </w:r>
      <w:r>
        <w:rPr>
          <w:rFonts w:ascii="Times New Roman" w:hAnsi="Times New Roman" w:cs="Times New Roman"/>
          <w:sz w:val="28"/>
          <w:szCs w:val="28"/>
        </w:rPr>
        <w:t>(доска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учебная,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стулья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детские,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детские);</w:t>
      </w:r>
    </w:p>
    <w:p>
      <w:pPr>
        <w:pStyle w:val="4"/>
        <w:tabs>
          <w:tab w:val="left" w:pos="0"/>
          <w:tab w:val="left" w:pos="7938"/>
          <w:tab w:val="left" w:pos="9214"/>
          <w:tab w:val="left" w:pos="9355"/>
          <w:tab w:val="left" w:pos="9497"/>
        </w:tabs>
        <w:ind w:left="0" w:right="-1"/>
        <w:jc w:val="both"/>
      </w:pPr>
      <w:r>
        <w:rPr>
          <w:b/>
        </w:rPr>
        <w:t>«зона</w:t>
      </w:r>
      <w:r>
        <w:rPr>
          <w:b/>
          <w:spacing w:val="-4"/>
        </w:rPr>
        <w:t xml:space="preserve"> </w:t>
      </w:r>
      <w:r>
        <w:rPr>
          <w:b/>
        </w:rPr>
        <w:t>дидактики</w:t>
      </w:r>
      <w:r>
        <w:t>»:</w:t>
      </w:r>
      <w:r>
        <w:rPr>
          <w:spacing w:val="-10"/>
        </w:rPr>
        <w:t xml:space="preserve"> </w:t>
      </w:r>
      <w:r>
        <w:t>(полки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дидактического</w:t>
      </w:r>
      <w:r>
        <w:rPr>
          <w:spacing w:val="-3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пособий,</w:t>
      </w:r>
      <w:r>
        <w:rPr>
          <w:spacing w:val="-3"/>
        </w:rPr>
        <w:t xml:space="preserve"> </w:t>
      </w:r>
      <w:r>
        <w:t>игрушек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непосредственной</w:t>
      </w:r>
      <w:r>
        <w:rPr>
          <w:spacing w:val="-57"/>
        </w:rPr>
        <w:t xml:space="preserve"> </w:t>
      </w:r>
      <w:r>
        <w:t>доступности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детей);</w:t>
      </w:r>
    </w:p>
    <w:p>
      <w:pPr>
        <w:tabs>
          <w:tab w:val="left" w:pos="0"/>
          <w:tab w:val="left" w:pos="7938"/>
          <w:tab w:val="left" w:pos="9214"/>
          <w:tab w:val="left" w:pos="9355"/>
          <w:tab w:val="left" w:pos="949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«рабочая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зона»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учителя-дефектолога: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(стол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письменный,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стул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взрослый);</w:t>
      </w:r>
    </w:p>
    <w:p>
      <w:pPr>
        <w:pStyle w:val="4"/>
        <w:tabs>
          <w:tab w:val="left" w:pos="0"/>
          <w:tab w:val="left" w:pos="7938"/>
          <w:tab w:val="left" w:pos="9214"/>
          <w:tab w:val="left" w:pos="9355"/>
          <w:tab w:val="left" w:pos="9497"/>
        </w:tabs>
        <w:ind w:left="0" w:right="-1"/>
        <w:jc w:val="both"/>
      </w:pPr>
      <w:r>
        <w:rPr>
          <w:b/>
        </w:rPr>
        <w:t>«двигательная»</w:t>
      </w:r>
      <w:r>
        <w:rPr>
          <w:b/>
          <w:spacing w:val="1"/>
        </w:rPr>
        <w:t xml:space="preserve"> </w:t>
      </w:r>
      <w:r>
        <w:t>(свободное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оснащенное</w:t>
      </w:r>
      <w:r>
        <w:rPr>
          <w:spacing w:val="1"/>
        </w:rPr>
        <w:t xml:space="preserve"> </w:t>
      </w:r>
      <w:r>
        <w:t>ковровым</w:t>
      </w:r>
      <w:r>
        <w:rPr>
          <w:spacing w:val="1"/>
        </w:rPr>
        <w:t xml:space="preserve"> </w:t>
      </w:r>
      <w:r>
        <w:t>покрытием),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пальчиковых</w:t>
      </w:r>
      <w:r>
        <w:rPr>
          <w:spacing w:val="1"/>
        </w:rPr>
        <w:t xml:space="preserve"> </w:t>
      </w:r>
      <w:r>
        <w:t>гимнастик;</w:t>
      </w:r>
      <w:r>
        <w:rPr>
          <w:spacing w:val="1"/>
        </w:rPr>
        <w:t xml:space="preserve"> </w:t>
      </w:r>
      <w:r>
        <w:t>физкультминуток;</w:t>
      </w:r>
      <w:r>
        <w:rPr>
          <w:spacing w:val="1"/>
        </w:rPr>
        <w:t xml:space="preserve"> </w:t>
      </w:r>
      <w:r>
        <w:t>подвижных</w:t>
      </w:r>
      <w:r>
        <w:rPr>
          <w:spacing w:val="-1"/>
        </w:rPr>
        <w:t xml:space="preserve"> </w:t>
      </w:r>
      <w:r>
        <w:t>игр;</w:t>
      </w:r>
      <w:r>
        <w:rPr>
          <w:spacing w:val="6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на релаксацию.</w:t>
      </w:r>
    </w:p>
    <w:p>
      <w:pPr>
        <w:pStyle w:val="4"/>
        <w:tabs>
          <w:tab w:val="left" w:pos="0"/>
          <w:tab w:val="left" w:pos="8931"/>
          <w:tab w:val="left" w:pos="9356"/>
          <w:tab w:val="left" w:pos="9497"/>
        </w:tabs>
        <w:ind w:left="0" w:right="-1"/>
        <w:jc w:val="both"/>
      </w:pPr>
      <w:r>
        <w:t xml:space="preserve">Оформление кабинета создаёт для ребенка атмосферу уюта, психоэмоционального  комфорта, рабочий настрой и мотивирует на коррекционно-развивающую деятельность. Выбор оснащения, оборудования, пособий и др. осуществляется с учётом возрастных и индивидуальных особенностей детей с нарушением зрения, на которых направлена деятельность учителя-дефектолога (тифлопедагога). В связи с этим среди требований целесообразно выделить  несколько критериев, по которым происходит организация рабочего пространства </w:t>
      </w:r>
      <w:r>
        <w:rPr>
          <w:spacing w:val="-2"/>
        </w:rPr>
        <w:t>специалиста:</w:t>
      </w:r>
    </w:p>
    <w:p>
      <w:pPr>
        <w:pStyle w:val="8"/>
        <w:tabs>
          <w:tab w:val="left" w:pos="0"/>
          <w:tab w:val="left" w:pos="529"/>
          <w:tab w:val="left" w:pos="8931"/>
          <w:tab w:val="left" w:pos="9356"/>
          <w:tab w:val="left" w:pos="9497"/>
        </w:tabs>
        <w:ind w:left="0" w:right="-1" w:firstLine="0"/>
        <w:rPr>
          <w:sz w:val="28"/>
        </w:rPr>
      </w:pPr>
      <w:r>
        <w:rPr>
          <w:sz w:val="28"/>
        </w:rPr>
        <w:t>Научность – обеспечение коррекционно-методической базы деятельности специалиста, соблюдение квалификационных и методических требований.</w:t>
      </w:r>
    </w:p>
    <w:p>
      <w:pPr>
        <w:pStyle w:val="8"/>
        <w:tabs>
          <w:tab w:val="left" w:pos="0"/>
          <w:tab w:val="left" w:pos="562"/>
          <w:tab w:val="left" w:pos="9497"/>
        </w:tabs>
        <w:ind w:left="0" w:right="-1" w:firstLine="0"/>
        <w:rPr>
          <w:sz w:val="28"/>
        </w:rPr>
      </w:pPr>
      <w:r>
        <w:rPr>
          <w:sz w:val="28"/>
        </w:rPr>
        <w:t>Здоровьесбережение – соблюдение нормативных требований САНПиНа (режимы освещения, проветривания и чистоты; требования к мебели дошкольников; профилактика перегрузок; оптимальное соблюдение режимов занятий и отдыха; удовлетворение двигательной активности детей, проведение разнообразных по форме занятий).</w:t>
      </w:r>
    </w:p>
    <w:p>
      <w:pPr>
        <w:pStyle w:val="8"/>
        <w:tabs>
          <w:tab w:val="left" w:pos="0"/>
          <w:tab w:val="left" w:pos="562"/>
          <w:tab w:val="left" w:pos="8931"/>
          <w:tab w:val="left" w:pos="9072"/>
          <w:tab w:val="left" w:pos="9356"/>
        </w:tabs>
        <w:ind w:left="0" w:firstLine="0"/>
        <w:rPr>
          <w:sz w:val="28"/>
        </w:rPr>
      </w:pPr>
      <w:r>
        <w:rPr>
          <w:sz w:val="28"/>
        </w:rPr>
        <w:t>Соответствие возрасту ребенка - обеспечение условий, отвечающих возрастным и индивидуальным особенностям детей с нарушением зрения.</w:t>
      </w:r>
    </w:p>
    <w:p>
      <w:pPr>
        <w:pStyle w:val="4"/>
        <w:tabs>
          <w:tab w:val="left" w:pos="0"/>
          <w:tab w:val="left" w:pos="8931"/>
          <w:tab w:val="left" w:pos="9072"/>
        </w:tabs>
        <w:ind w:left="0"/>
        <w:jc w:val="both"/>
      </w:pPr>
      <w:r>
        <w:t xml:space="preserve">В кабинете созданы две рабочие зоны по отношению к </w:t>
      </w:r>
      <w:r>
        <w:rPr>
          <w:spacing w:val="-2"/>
        </w:rPr>
        <w:t>детям:</w:t>
      </w:r>
    </w:p>
    <w:p>
      <w:pPr>
        <w:tabs>
          <w:tab w:val="left" w:pos="0"/>
          <w:tab w:val="left" w:pos="473"/>
          <w:tab w:val="left" w:pos="8931"/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наглядно- дидактический материал (демонстративный и раздаточный)</w:t>
      </w:r>
    </w:p>
    <w:p>
      <w:pPr>
        <w:pStyle w:val="4"/>
        <w:ind w:left="0"/>
        <w:jc w:val="both"/>
      </w:pPr>
      <w:r>
        <w:t>Кабинет оснащён специальным инструментарием для проведения диагностики воспитанников в соответствии с методическими требованиями.</w:t>
      </w:r>
    </w:p>
    <w:p>
      <w:pPr>
        <w:pStyle w:val="4"/>
        <w:ind w:left="0"/>
        <w:jc w:val="both"/>
      </w:pPr>
      <w:r>
        <w:t>Для проведения подгрупповых и индивидуальных коррекционно-развивающих занятий в кабинете содержится специально подобранный материал (развиваю- щие пособия, игровые средства, наглядно-дидактический, раздаточныймате- риал; тренажеры для глазодвигательной гимнастики, пространственных пред- ставлений, зрительного восприятия; очки, обеспечивающие полную темноту и др.) для развития и коррекции познавательной деятельности.</w:t>
      </w:r>
    </w:p>
    <w:p>
      <w:pPr>
        <w:pStyle w:val="4"/>
        <w:tabs>
          <w:tab w:val="left" w:pos="9497"/>
        </w:tabs>
        <w:ind w:left="0"/>
        <w:jc w:val="both"/>
        <w:rPr>
          <w:spacing w:val="-2"/>
        </w:rPr>
      </w:pPr>
      <w:r>
        <w:t>Организационно-планирующая деятельность учителя-дефектолога (тифлопедагога) сопровождается специально подобранными изданиями книг, пособий, журналов, учебными развивающими программами, нормативными докумен</w:t>
      </w:r>
      <w:r>
        <w:rPr>
          <w:spacing w:val="-2"/>
        </w:rPr>
        <w:t>тами.</w:t>
      </w:r>
    </w:p>
    <w:p>
      <w:pPr>
        <w:pStyle w:val="7"/>
        <w:spacing w:before="0"/>
        <w:jc w:val="center"/>
      </w:pPr>
      <w:r>
        <w:t>Обязательная</w:t>
      </w:r>
      <w:r>
        <w:rPr>
          <w:spacing w:val="-8"/>
        </w:rPr>
        <w:t xml:space="preserve"> </w:t>
      </w:r>
      <w:r>
        <w:t>документация</w:t>
      </w:r>
      <w:r>
        <w:rPr>
          <w:spacing w:val="-8"/>
        </w:rPr>
        <w:t xml:space="preserve"> </w:t>
      </w:r>
      <w:r>
        <w:t>учителя-дефектолога.</w:t>
      </w:r>
    </w:p>
    <w:p>
      <w:pPr>
        <w:tabs>
          <w:tab w:val="left" w:pos="9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Должностная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учителя-дефектолога.</w:t>
      </w:r>
    </w:p>
    <w:p>
      <w:pPr>
        <w:tabs>
          <w:tab w:val="left" w:pos="9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2.Рабочая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учителя-дефектолога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2023-2024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>
      <w:pPr>
        <w:tabs>
          <w:tab w:val="left" w:pos="937"/>
        </w:tabs>
        <w:spacing w:after="0" w:line="240" w:lineRule="auto"/>
        <w:ind w:right="7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Годовой план организационно-методической и коррекционно-развивающей работы учителя-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дефектолога</w:t>
      </w:r>
    </w:p>
    <w:p>
      <w:pPr>
        <w:tabs>
          <w:tab w:val="left" w:pos="9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Индивидуальные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(заполняются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диагностики)</w:t>
      </w:r>
    </w:p>
    <w:p>
      <w:pPr>
        <w:tabs>
          <w:tab w:val="left" w:pos="9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Перспективный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тематических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недель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2023-2024учебный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>
      <w:pPr>
        <w:tabs>
          <w:tab w:val="left" w:pos="9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Перспективно-календарный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2023-2024учебный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>
      <w:pPr>
        <w:tabs>
          <w:tab w:val="left" w:pos="9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Тетрадь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учителя-дефектолога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родителями.</w:t>
      </w:r>
    </w:p>
    <w:p>
      <w:pPr>
        <w:tabs>
          <w:tab w:val="left" w:pos="9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Тетрадь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посещаемости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коррекционно-развивающих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воспитанниками.</w:t>
      </w:r>
    </w:p>
    <w:p>
      <w:pPr>
        <w:tabs>
          <w:tab w:val="left" w:pos="1644"/>
          <w:tab w:val="left" w:pos="1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9.Паспорт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кабинета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учителя-дефектолога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2023-2024 учебный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>
      <w:pPr>
        <w:pStyle w:val="4"/>
        <w:ind w:left="0"/>
      </w:pPr>
    </w:p>
    <w:p>
      <w:pPr>
        <w:pStyle w:val="7"/>
        <w:ind w:left="2689"/>
        <w:jc w:val="left"/>
        <w:rPr>
          <w:spacing w:val="-2"/>
        </w:rPr>
      </w:pPr>
      <w:r>
        <w:t xml:space="preserve">Диагностический </w:t>
      </w:r>
      <w:r>
        <w:rPr>
          <w:spacing w:val="-2"/>
        </w:rPr>
        <w:t>инструментарий.</w:t>
      </w:r>
    </w:p>
    <w:p>
      <w:pPr>
        <w:tabs>
          <w:tab w:val="left" w:pos="833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Тифлопедагогическая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диагностика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дошкольника с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нарушением зрения/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Подколзина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Е.Н..–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Москва: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Обруч, 2014. – 72.</w:t>
      </w:r>
    </w:p>
    <w:p>
      <w:pPr>
        <w:tabs>
          <w:tab w:val="left" w:pos="833"/>
        </w:tabs>
        <w:spacing w:after="0" w:line="240" w:lineRule="auto"/>
        <w:ind w:right="806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методической литературы тифлопедагога</w:t>
      </w:r>
    </w:p>
    <w:p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/>
        </w:rPr>
        <w:t>Коррекционно-развивающее обучение детей в процессе дидактических игр : пособие для педагога-дефектолога/ Е.А. Стребелева.- М.: ВЛАДОс,2018-256с.:ил.</w:t>
      </w:r>
    </w:p>
    <w:p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/>
        </w:rPr>
        <w:t>Пространственная ориентировка дошкольников с нарушением зрения. Подколзина Е.М. - М.: ЛИНКА-ПРЕСС, 2009.176с.</w:t>
      </w:r>
    </w:p>
    <w:p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/>
        </w:rPr>
        <w:t>Практикум по коррекции зрения у детей в домашних условиях: реальные методы и упражнения / Э.Д. Рубан.- Ростов н/Д: Феникс,2009 62с.</w:t>
      </w:r>
    </w:p>
    <w:p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/>
        </w:rPr>
        <w:t>Развитие зрительного восприятия в процессе предметного рисования у детей с нарушением зрения :/ Л.И.Плаксина.-М.: ВЛАДОС,2008.-87с.</w:t>
      </w:r>
    </w:p>
    <w:p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/>
        </w:rPr>
        <w:t>Таблицы и тесты для оценки  зрительных способностей. /Рожкова Г.И., Токарева В.С.:ВЛАДОС.2001.-104с.</w:t>
      </w:r>
    </w:p>
    <w:p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/>
        </w:rPr>
        <w:t>Я учусь пересказывать. Часть 4./ Теремкова Н.Э. ДЕТСТВО-ПРЕСС 2018.-24с.</w:t>
      </w:r>
    </w:p>
    <w:p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/>
        </w:rPr>
        <w:t>Я учусь пересказывать. Часть 2./ Теремкова Н.Э. ДЕТСТВО-ПРЕСС 2017.-24с.</w:t>
      </w:r>
    </w:p>
    <w:p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/>
        </w:rPr>
        <w:t>Нарушения зрения у дошкольников : развитие пространственной ориентировки / Т.И. Нагаева.-Ростов н/Д : ФЕНИКС, 2010.92с.</w:t>
      </w:r>
    </w:p>
    <w:p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/>
        </w:rPr>
        <w:t>Технологии коррекционной работы с детьми с нарушением зрения./ Фомичева Л.В.,Кисткина А.Н.-СПб.: «ДЕТСТВО-ПРЕСС»,2019.-48с.</w:t>
      </w:r>
    </w:p>
    <w:p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/>
        </w:rPr>
        <w:t>Педагогическая диагностика развития зрительного восприятия дошкольников в условиях ДОО компенсирующего вида:/ И.Н. Мигунова, Л.В. Якимова.- СПб.: «ДЕТСТВО-ПРЕСС»,-2016-80с.</w:t>
      </w:r>
    </w:p>
    <w:p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/>
        </w:rPr>
        <w:t>Развитие межполушарного взаимодействия у детей : прописи/ Т.П. Трясорукова.- Ростов н/Д : ФЕНИКС, 2017.-31с.</w:t>
      </w:r>
    </w:p>
    <w:p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/>
        </w:rPr>
        <w:t>Дефектология: конспект лекций / В.А. Титов.- Ростов н/Д : ФЕНИКС, 2014.-380с.</w:t>
      </w:r>
    </w:p>
    <w:p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/>
        </w:rPr>
        <w:t>Формирование моторно-двигательных умений посредством штрихографии у детей с ОВЗ 5-6лет: программа,планирование/ авт.-сост.О.Небыкова.- Волгоград: Учитель.-207с.</w:t>
      </w:r>
    </w:p>
    <w:p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/>
        </w:rPr>
        <w:t>Комплексные занятия с детьми 3-7 лет : формирование мелкой моторики, развитие речи / авт.сост. Н.Л.Стефффанова.-Волгограаад:-Учитель.-261с.</w:t>
      </w:r>
    </w:p>
    <w:p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/>
        </w:rPr>
        <w:t>Игровые здоровьесберегающие технологии: психогимнастика, зарядка для глаз,пальчиковые игры/ Н.А.Деева.-Волгоград:-Учитель.-61с.</w:t>
      </w:r>
    </w:p>
    <w:p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/>
        </w:rPr>
        <w:t>Дети с глубокими нарушениями зрения : руководство для родителей по развитию и воспитанию детей, / А.В.Саматова.- Ростов н/Д : ФЕНИКС, 2012.-92с.</w:t>
      </w:r>
    </w:p>
    <w:p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/>
        </w:rPr>
        <w:t>Занятие для детей с задержкой психического развития./ авт.-сост.Н.В.Ротарь, Волгоград: Методкнига.-153с.</w:t>
      </w:r>
    </w:p>
    <w:p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/>
        </w:rPr>
        <w:t>Игровые технологии как средство развития ориентировкив пространстве у детей 4-6лет /авт.-сост. О.Е.Герасимова.-Волгоград: Учитель.63с.</w:t>
      </w:r>
    </w:p>
    <w:p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/>
        </w:rPr>
        <w:t>Сопровождение семьи ребенка с ОВЗ: Методические рекомендации.-М.:ТЦ Сфера2017.-64с.</w:t>
      </w:r>
    </w:p>
    <w:p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/>
        </w:rPr>
        <w:t>Диагностика и коррекция тревожности и страхов у детей.-СПб.: «ДЕТСТВО-ПРЕСС»,2016.-208с</w:t>
      </w:r>
    </w:p>
    <w:p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/>
        </w:rPr>
        <w:t>Сенсорное развитие дошкольников с нарушением зрения в условиях специального и инклюзивного образования. / Т.А. Грищенко.М.: ВЛАДОС,2017.-96с.</w:t>
      </w:r>
    </w:p>
    <w:p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/>
        </w:rPr>
        <w:t>Зрительная гимнастика для детей2-7 лет/ авт.сост. Е.А. Чевычелова.-Волгоград.:Учитель.-123с.</w:t>
      </w:r>
    </w:p>
    <w:p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/>
        </w:rPr>
        <w:t>Преодоление задержки психоречевого развития у детей 4-7лет:система работы с родителями,мастер-классы. / авт-сост. О.А.Романович.-Волгоград: Учитель.-233с.</w:t>
      </w:r>
    </w:p>
    <w:p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/>
        </w:rPr>
        <w:t>Формирование мышления у детей с отклонениями в развитии(наглядный материал) /Е.А. Стребелева.-М.: ВЛАДОС,2017.-176с.:ил</w:t>
      </w:r>
    </w:p>
    <w:p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/>
        </w:rPr>
        <w:t>Диагностический альбом для исследования особенностей познавательной деятельности. / Н.Я.Семаго, М.М. Семаго. М. –АРКТИ,2018.-66с.</w:t>
      </w:r>
    </w:p>
    <w:p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Развиваем моторику и пространственные представления А.Е.Соболева.- Москва: Эксмо,2020-48с.</w:t>
      </w:r>
    </w:p>
    <w:p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и как видят дети от рождения до 10 лет с сохранным и нарушенным зрением. В.П. Ермаков –М.:Издательство ВЛАДОС,2017.-143с.</w:t>
      </w:r>
    </w:p>
    <w:p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Пальчиковые игры и упражнения для детей 2-7 лет/ сост.Т.В.Калинина.- Изд.3-е,испр.- Волгоград: Учитель,-151с.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/>
        </w:rPr>
        <w:t>Коррекционные  технологии в работе тифлопедагога и психолога ДОУ.- СПб : ООО «ИЗДАТЕЛЬСТВО «ДЕТСТВО-ПРЕСС», 2019.-96с.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Учимся составлять рассказы (4-6 лет) –Бортникова Е.Ф.-Екатеринбург:ООО «Издательский дом Литур»,2018.-48с.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/>
        </w:rPr>
        <w:t>Формирование представлений о сенсорных эталонах у детей дошкольного возраста с нарушением зрения. Программа коррекционно-образовательной деятельности учителя-дефектолога.- СПБ.:ООО « ИЗДАТЕЛЬСТВО «ДЕТСТВО. ПРЕСС»,2020.-96с.</w:t>
      </w:r>
    </w:p>
    <w:p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/>
        </w:rPr>
        <w:t>32. За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нятия по развитию ориентировки в пространстве у дошкольников с нарушениями 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зрения.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Методические рекомендации / [сост Л. А. Дружинина и др.; науч. ред. Л. А </w:t>
      </w:r>
      <w:r>
        <w:rPr>
          <w:rFonts w:ascii="Times New Roman" w:hAnsi="Times New Roman" w:cs="Times New Roman"/>
          <w:spacing w:val="-2"/>
          <w:sz w:val="28"/>
          <w:szCs w:val="28"/>
        </w:rPr>
        <w:t>Дружинина]. — Челябинск : АЛИМ, изд-во Марины Волковой, 2008. — 206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33.  </w:t>
      </w:r>
      <w:r>
        <w:rPr>
          <w:rFonts w:ascii="Times New Roman" w:hAnsi="Times New Roman" w:cs="Times New Roman"/>
          <w:sz w:val="28"/>
          <w:szCs w:val="28"/>
        </w:rPr>
        <w:t xml:space="preserve">Подколзина, Е. Н. Тифлопедагогическая диагностика дошкольника с нарушением зрения / Подколзина Е. Н. - Москва: Обруч, 2014. - 72 с.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 В помощь тифлопедагогу ДОУ: Учебно-методическое пособие для студентов высших педагогических учебных заведений дефектологических факультетов / Авторы-сост. Л.А.Дружинина, Л.Б. Осипова. Челябинск: Цецеро, 2010. -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 Андрющенко, Е. В. Развитие осязания и мелкой моторики рук у детей с нарушениями зрения (3—5 лет) : методическое пособие для тифлопедагогов ДОУ [Текст] / Е. В. Андрющенко, Л. Б. Осипова, Н. Я. Ратанова — Челябинск, 2017. — 96 с</w:t>
      </w:r>
    </w:p>
    <w:p>
      <w:pPr>
        <w:tabs>
          <w:tab w:val="left" w:pos="340"/>
          <w:tab w:val="left" w:pos="396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>
        <w:rPr>
          <w:rFonts w:ascii="Times New Roman" w:hAnsi="Times New Roman" w:cs="Times New Roman"/>
          <w:sz w:val="28"/>
        </w:rPr>
        <w:t xml:space="preserve"> «Развёрнутое тематическое планирование» (младшая группа, средняя группа, старшая группа) По программе под редакцией Л.И. </w:t>
      </w:r>
    </w:p>
    <w:p>
      <w:pPr>
        <w:pStyle w:val="4"/>
        <w:tabs>
          <w:tab w:val="left" w:pos="9639"/>
        </w:tabs>
        <w:ind w:left="0"/>
        <w:jc w:val="both"/>
      </w:pPr>
      <w:r>
        <w:t>37. «Занятия по развитию социально – бытовой ориентировки с дошкольниками, имеющими нарушения зрения»; «Занятия по развитию зрительного восприятия у дошкольников с нарушениями зрения»;«Занятия по развитию ориентировки в пространстве у дошкольников с нарушениями зрения»Дружинина Л.А., 2008г.</w:t>
      </w:r>
    </w:p>
    <w:p>
      <w:pPr>
        <w:pStyle w:val="7"/>
        <w:spacing w:before="0"/>
        <w:jc w:val="center"/>
      </w:pPr>
      <w:r>
        <w:t xml:space="preserve">Пособия по развитию зрительного </w:t>
      </w:r>
      <w:r>
        <w:rPr>
          <w:spacing w:val="-2"/>
        </w:rPr>
        <w:t>восприятия</w:t>
      </w:r>
    </w:p>
    <w:p>
      <w:pPr>
        <w:tabs>
          <w:tab w:val="left" w:pos="459"/>
        </w:tabs>
        <w:spacing w:after="0" w:line="240" w:lineRule="auto"/>
        <w:jc w:val="center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Пособия по формированию сенсорных </w:t>
      </w:r>
      <w:r>
        <w:rPr>
          <w:rFonts w:ascii="Times New Roman" w:hAnsi="Times New Roman" w:cs="Times New Roman"/>
          <w:b/>
          <w:i/>
          <w:spacing w:val="-2"/>
          <w:sz w:val="28"/>
          <w:szCs w:val="28"/>
        </w:rPr>
        <w:t>эталонов:</w:t>
      </w:r>
    </w:p>
    <w:p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цвета </w:t>
      </w:r>
      <w:r>
        <w:rPr>
          <w:rFonts w:ascii="Times New Roman" w:hAnsi="Times New Roman" w:cs="Times New Roman"/>
          <w:sz w:val="28"/>
          <w:szCs w:val="28"/>
        </w:rPr>
        <w:t>разнообразие игр и упражнений (Д/и «Узнай и назови», «Найди такого же цвета -разнообразие», «Спрячь игрушку…»,</w:t>
      </w:r>
    </w:p>
    <w:p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«Подбери гномика украшение контрастного цвета», «Составь букет для солнышка и Снежной королевы», «Выложи радугу», «Какого лепестка не хватает в цветике- семицветике»; пазлы «Цвет», «Сочетание цветов»; разнообразие игр на соотнесение оттенков, на подбор контрастных цветов, на соотнесение предметов и цвета; матрицы для выкладывания упорядоченного ряда по насыщенноти, оборудование для смешивания красок; дидактический материал «Что мы знаем о цвете?») и т. д</w:t>
      </w:r>
    </w:p>
    <w:p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(объемные и плоскостные изображения; Д/и«Геометрическое </w:t>
      </w:r>
      <w:r>
        <w:rPr>
          <w:rFonts w:ascii="Times New Roman" w:hAnsi="Times New Roman" w:cs="Times New Roman"/>
          <w:spacing w:val="-2"/>
          <w:sz w:val="28"/>
          <w:szCs w:val="28"/>
        </w:rPr>
        <w:t>лото»;</w:t>
      </w:r>
    </w:p>
    <w:p>
      <w:pPr>
        <w:pStyle w:val="4"/>
        <w:ind w:left="0" w:right="-1"/>
        <w:jc w:val="both"/>
      </w:pPr>
      <w:r>
        <w:t>«Геометрическая мозаика»; «Составь фигуру»; «Подбери по форме»; «Из каких фигур состоит изображение?»; игры на соотнесение эталон – эталон, эталон – предмет; трафаретные линейки; игрушки по типу «Почтового ящика» - «Паровоз», «Домик», «Самолети т. »).  д</w:t>
      </w:r>
    </w:p>
    <w:p>
      <w:pPr>
        <w:pStyle w:val="4"/>
        <w:ind w:left="0" w:right="-1"/>
        <w:jc w:val="both"/>
      </w:pPr>
      <w:r>
        <w:rPr>
          <w:b/>
        </w:rPr>
        <w:t xml:space="preserve">величины </w:t>
      </w:r>
      <w:r>
        <w:t>(Д/и «Что разное?»; наборы предметов для выкладывания упорядоченного ряда по всем величинам; игры на соотнесение по величине, пирамидки большого и маленького размера; «Сравнилки»).</w:t>
      </w:r>
    </w:p>
    <w:p>
      <w:pPr>
        <w:pStyle w:val="4"/>
        <w:ind w:left="0" w:right="-1"/>
        <w:jc w:val="both"/>
      </w:pPr>
      <w:r>
        <w:rPr>
          <w:b/>
        </w:rPr>
        <w:t xml:space="preserve">комплексного назначения </w:t>
      </w:r>
      <w:r>
        <w:t>(Д/и «Самая непохожая» - 3 варианта, лото «Цвет и форма»; конструктор lego большого и маленького размера; «Сложи картинку», мультимедийное пособие Л.А. Ремезовой и Н.И. Буковцовой «Развиваем зрительные способности»). и т. д</w:t>
      </w:r>
    </w:p>
    <w:p>
      <w:pPr>
        <w:pStyle w:val="8"/>
        <w:tabs>
          <w:tab w:val="left" w:pos="519"/>
        </w:tabs>
        <w:ind w:left="112" w:right="805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Пособия по формированию предметных представлений:</w:t>
      </w:r>
    </w:p>
    <w:p>
      <w:pPr>
        <w:pStyle w:val="4"/>
        <w:ind w:left="0"/>
        <w:jc w:val="both"/>
      </w:pPr>
      <w:r>
        <w:t>Предметные картинки и муляжи (по дидактическим темам); алгоритмы зрительного восприятия (по дидактическим темам) ; изображения предметов в усложненных условиях (перекрытие контура, зашумленный контур); дидактический материал по развитию зрительного восприятия и узнавания (зрительного гнозиса) у старших до- школьников и младших школьников; д/и «Предметы и контуры», «Силуэты»; разрезанные картинки; лото «Разноцветный урожай»; вкладыши «Овощи- Фрукты», «Птицы-перелетные, зимующие», «Животные- дикие, домашние, Севера, жарких стран»,лото«В мире животных»;«Ботаническое лото»;</w:t>
      </w:r>
      <w:r>
        <w:rPr>
          <w:spacing w:val="-4"/>
        </w:rPr>
        <w:t>«Ме</w:t>
      </w:r>
      <w:r>
        <w:t>бель», «Насекомые», «Деревья, кустарники, ягоды, грибы» «Транспорт- воз- душный, водный, наземный, железнодорожный», «Бытовая техника», «Одежда- обувь, головные уборы», «Посуда», «Профессии», «Я и мое тело», «Дом», Схемы для описательных рассказов по тематическому планированию, . и т. д.</w:t>
      </w:r>
    </w:p>
    <w:p>
      <w:pPr>
        <w:tabs>
          <w:tab w:val="left" w:pos="47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Пособия по развитию анализирующего восприятия:</w:t>
      </w:r>
    </w:p>
    <w:p>
      <w:pPr>
        <w:tabs>
          <w:tab w:val="left" w:pos="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Д/и«Колумбо во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яйцо»; </w:t>
      </w:r>
      <w:r>
        <w:rPr>
          <w:rFonts w:ascii="Times New Roman" w:hAnsi="Times New Roman" w:cs="Times New Roman"/>
          <w:sz w:val="28"/>
          <w:szCs w:val="28"/>
        </w:rPr>
        <w:t>«Танграм»; «Сложи узор»; «Сложи квадрат»; «Четвертый – лишний»; «Что лишнее»; «Логический поезд»; пазлы - картинки большого и маленького размера; пазлы «Последовательности»; д/и «Антонимы», «Органы чувств».</w:t>
      </w:r>
    </w:p>
    <w:p>
      <w:pPr>
        <w:pStyle w:val="8"/>
        <w:ind w:left="0" w:firstLine="0"/>
        <w:jc w:val="center"/>
        <w:rPr>
          <w:sz w:val="28"/>
        </w:rPr>
      </w:pPr>
      <w:r>
        <w:rPr>
          <w:b/>
          <w:i/>
          <w:sz w:val="28"/>
        </w:rPr>
        <w:t>Пособия по ориентировке в большом и малом пространствах</w:t>
      </w:r>
      <w:r>
        <w:rPr>
          <w:b/>
          <w:sz w:val="28"/>
        </w:rPr>
        <w:t>:</w:t>
      </w:r>
    </w:p>
    <w:p>
      <w:pPr>
        <w:pStyle w:val="8"/>
        <w:ind w:left="0" w:firstLine="0"/>
        <w:rPr>
          <w:sz w:val="28"/>
          <w:szCs w:val="28"/>
        </w:rPr>
      </w:pPr>
      <w:r>
        <w:rPr>
          <w:sz w:val="28"/>
          <w:szCs w:val="28"/>
        </w:rPr>
        <w:t>карточки для ориентировки (лево – право, лево – право – середина, по углам и середине); д/и «Веселый квадрат», «Часовой»;схемы; планы помещений; карточки–условные обозначения предлогов и т. д.</w:t>
      </w:r>
    </w:p>
    <w:p>
      <w:pPr>
        <w:pStyle w:val="8"/>
        <w:ind w:left="0" w:firstLine="0"/>
        <w:rPr>
          <w:sz w:val="28"/>
          <w:szCs w:val="28"/>
        </w:rPr>
      </w:pPr>
      <w:r>
        <w:rPr>
          <w:b/>
          <w:i/>
          <w:sz w:val="28"/>
          <w:szCs w:val="28"/>
        </w:rPr>
        <w:t>Пособия по развитию временных и пространственных представлений: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рабочие тетради и альбомы; дидактическая игра«Времена года»; дидактическая игра «Части суток»; дидактическая игра «Часы»; дидактическая игра «Всё о времени»; дидактическая игра «Да и нет»; дидактическая игра «Узнай по контуру»; «Последовательности»; «Предлоги». Пособия«Осень»,«Весна»,«Зима», «Лето» с заданиями, с разрезными </w:t>
      </w:r>
      <w:r>
        <w:rPr>
          <w:spacing w:val="-2"/>
          <w:sz w:val="28"/>
          <w:szCs w:val="28"/>
        </w:rPr>
        <w:t xml:space="preserve"> карточками.</w:t>
      </w:r>
    </w:p>
    <w:p>
      <w:pPr>
        <w:pStyle w:val="8"/>
        <w:ind w:left="0" w:firstLine="0"/>
        <w:jc w:val="center"/>
        <w:rPr>
          <w:b/>
          <w:sz w:val="28"/>
        </w:rPr>
      </w:pPr>
      <w:r>
        <w:rPr>
          <w:b/>
          <w:i/>
          <w:sz w:val="28"/>
        </w:rPr>
        <w:t>Пособия для развития восприятия сюжетного изображения</w:t>
      </w:r>
      <w:r>
        <w:rPr>
          <w:b/>
          <w:sz w:val="28"/>
        </w:rPr>
        <w:t>:</w:t>
      </w:r>
    </w:p>
    <w:p>
      <w:pPr>
        <w:pStyle w:val="8"/>
        <w:ind w:left="0" w:firstLine="0"/>
        <w:rPr>
          <w:sz w:val="28"/>
        </w:rPr>
      </w:pPr>
      <w:r>
        <w:rPr>
          <w:sz w:val="28"/>
        </w:rPr>
        <w:t>набор картин, силуэты поз героев картин, набор картинок с развивающимся сюжетом, пособия по развитию восприятия мимики и действий (схематические изображения поз, мимики)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Пособия по развитию мелкой моторики </w:t>
      </w:r>
      <w:r>
        <w:rPr>
          <w:rFonts w:ascii="Times New Roman" w:hAnsi="Times New Roman" w:cs="Times New Roman"/>
          <w:b/>
          <w:i/>
          <w:spacing w:val="-4"/>
          <w:sz w:val="28"/>
        </w:rPr>
        <w:t>рук:</w:t>
      </w:r>
    </w:p>
    <w:p>
      <w:pPr>
        <w:pStyle w:val="8"/>
        <w:tabs>
          <w:tab w:val="left" w:pos="34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Бусы (большие и маленькие); сортировка пинцетом- разнообразные сортеры (мишки, шарики, лапки, замочки, машинки, ежики, бабочки, пуговки, елочки… и т. д); рамки с застежками (по М.Монтессори); шнуровки; юла разных размеров, волчки, силиконовые шарики, мозаики разного размера; образцы для выкладывания из палочек, палочки разного размера; фломастеры, цветные карандаши и т.д. Разнообразные игры и пособия с пинцетом. Штативы с пробирками и т.д.</w:t>
      </w:r>
    </w:p>
    <w:p>
      <w:pPr>
        <w:pStyle w:val="8"/>
        <w:numPr>
          <w:ilvl w:val="0"/>
          <w:numId w:val="1"/>
        </w:numPr>
        <w:tabs>
          <w:tab w:val="left" w:pos="3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палочки </w:t>
      </w:r>
      <w:r>
        <w:rPr>
          <w:spacing w:val="-2"/>
          <w:sz w:val="28"/>
          <w:szCs w:val="28"/>
        </w:rPr>
        <w:t>Кюизенера</w:t>
      </w:r>
    </w:p>
    <w:p>
      <w:pPr>
        <w:pStyle w:val="8"/>
        <w:numPr>
          <w:ilvl w:val="0"/>
          <w:numId w:val="1"/>
        </w:numPr>
        <w:tabs>
          <w:tab w:val="left" w:pos="3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блоки </w:t>
      </w:r>
      <w:r>
        <w:rPr>
          <w:spacing w:val="-2"/>
          <w:sz w:val="28"/>
          <w:szCs w:val="28"/>
        </w:rPr>
        <w:t>Дьенеша</w:t>
      </w:r>
    </w:p>
    <w:p>
      <w:pPr>
        <w:pStyle w:val="8"/>
        <w:numPr>
          <w:ilvl w:val="0"/>
          <w:numId w:val="1"/>
        </w:numPr>
        <w:tabs>
          <w:tab w:val="left" w:pos="3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кубики </w:t>
      </w:r>
      <w:r>
        <w:rPr>
          <w:spacing w:val="-2"/>
          <w:sz w:val="28"/>
          <w:szCs w:val="28"/>
        </w:rPr>
        <w:t>Никитина</w:t>
      </w:r>
    </w:p>
    <w:p>
      <w:pPr>
        <w:pStyle w:val="8"/>
        <w:numPr>
          <w:ilvl w:val="0"/>
          <w:numId w:val="1"/>
        </w:numPr>
        <w:tabs>
          <w:tab w:val="left" w:pos="3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доски </w:t>
      </w:r>
      <w:r>
        <w:rPr>
          <w:spacing w:val="-2"/>
          <w:sz w:val="28"/>
          <w:szCs w:val="28"/>
        </w:rPr>
        <w:t>Сегена</w:t>
      </w:r>
    </w:p>
    <w:p>
      <w:pPr>
        <w:pStyle w:val="8"/>
        <w:numPr>
          <w:ilvl w:val="0"/>
          <w:numId w:val="1"/>
        </w:numPr>
        <w:tabs>
          <w:tab w:val="left" w:pos="32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д/и«Чудесный мешочек-разнообразие»,«Обведи через кальку по </w:t>
      </w:r>
      <w:r>
        <w:rPr>
          <w:spacing w:val="-2"/>
          <w:sz w:val="28"/>
          <w:szCs w:val="28"/>
        </w:rPr>
        <w:t>тематике»,</w:t>
      </w:r>
      <w:r>
        <w:rPr>
          <w:sz w:val="28"/>
          <w:szCs w:val="28"/>
        </w:rPr>
        <w:t xml:space="preserve">«Золушка»(работа с крупой, </w:t>
      </w:r>
      <w:r>
        <w:rPr>
          <w:spacing w:val="-2"/>
          <w:sz w:val="28"/>
          <w:szCs w:val="28"/>
        </w:rPr>
        <w:t>семенами).</w:t>
      </w:r>
    </w:p>
    <w:p>
      <w:pPr>
        <w:tabs>
          <w:tab w:val="left" w:pos="93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Коррекционно–развивающие пособия.</w:t>
      </w:r>
    </w:p>
    <w:p>
      <w:pPr>
        <w:numPr>
          <w:ilvl w:val="0"/>
          <w:numId w:val="2"/>
        </w:numPr>
        <w:tabs>
          <w:tab w:val="left" w:pos="935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Пазлы – 33шт.</w:t>
      </w:r>
    </w:p>
    <w:p>
      <w:pPr>
        <w:numPr>
          <w:ilvl w:val="0"/>
          <w:numId w:val="2"/>
        </w:numPr>
        <w:tabs>
          <w:tab w:val="left" w:pos="935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Развивающая игра на липучках «Мой дом»-1 шт.</w:t>
      </w:r>
    </w:p>
    <w:p>
      <w:pPr>
        <w:numPr>
          <w:ilvl w:val="0"/>
          <w:numId w:val="2"/>
        </w:numPr>
        <w:tabs>
          <w:tab w:val="left" w:pos="935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Развивающая игра  «Мир эмоций»-1шт.</w:t>
      </w:r>
    </w:p>
    <w:p>
      <w:pPr>
        <w:numPr>
          <w:ilvl w:val="0"/>
          <w:numId w:val="2"/>
        </w:numPr>
        <w:tabs>
          <w:tab w:val="left" w:pos="935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Развивающая игра «Домашний уголок» 1шт.</w:t>
      </w:r>
    </w:p>
    <w:p>
      <w:pPr>
        <w:numPr>
          <w:ilvl w:val="0"/>
          <w:numId w:val="2"/>
        </w:numPr>
        <w:tabs>
          <w:tab w:val="left" w:pos="935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Развивающая игра  «Силуэты»-1 шт.</w:t>
      </w:r>
    </w:p>
    <w:p>
      <w:pPr>
        <w:numPr>
          <w:ilvl w:val="0"/>
          <w:numId w:val="2"/>
        </w:numPr>
        <w:tabs>
          <w:tab w:val="left" w:pos="935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Развивающая игра   «Домино»- 1шт.</w:t>
      </w:r>
    </w:p>
    <w:p>
      <w:pPr>
        <w:numPr>
          <w:ilvl w:val="0"/>
          <w:numId w:val="2"/>
        </w:numPr>
        <w:tabs>
          <w:tab w:val="left" w:pos="935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Пазлы деревянные -10 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8.   Пазлы «Сложи квадрат» (Никитин) -4шт.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9.   Развивающая игра «Контрасты» -1шт.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10. Развивающая игра «Круглый год»-1 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11.  Развивающая игра «Карандаши»-1 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12. Дидактическая игра «Белкин дом»-1шт.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13.  Развивающая игра «Квадрат Воскобовича» -1шт.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14.  Развивающая игра «Тангос люди» -1шт.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15.  Головоломка «Монгольская игра»-1 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16. Волшебные трафареты  - ( «Мир вокруг», «Сладкоежка», «Кукольный дом», «Мир Африки»  «Подводный мир» «Моя ферма») - 6 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17. Развивающая игра «Брусочки с картинками»-1шт.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18. 100 и 1 игра для развития ребенка -3 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19. Головоломка «Волшебный круг»-3шт.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20. Танграм -24 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21. Головоломка «Волшебное яйцо»-2шт.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22. Развивающая игра «Парные картинки»-1шт.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23. Развивающий игровой набор «Веселые картинки»-1шт.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24. Развивающий игровой набор «Транспорт»-1шт.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25. Развивающий игровой набор «Любимые животные»-1шт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26. Дидактическая игра «Пальчиковый театр»-2шт.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27. Дидактическое пособие «Зашумленные  картинки»-1шт.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28. Дидактическая пособие «Божья коровка»-1шт.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29. Дидактическая игра «Зоркий глаз»-1шт.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30. Дидактическая игра «Собери предмет из палочек»-1шт.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31. Дидактическая игра «Выложи узор»-1шт.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32. Дидактическая игра «Веселые шнурочки»-1шт.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33. Дидактическое пособие «Разноцветные кармашки»-1шт.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34. Дидактическая игра «Разноцветное веселье»-2шт.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35. Дидактическая игра  «Ключики»-1шт.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36. Развивающая игра «Мемо Кругляшки»1шт.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37. Дидактическая игра «Кубики историй»-1шт.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38. Дидактическая игра «Бусы»-5шт.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39. Дидактическая игра «Веселые прищепки»-1шт.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40. Дидактическая игра «Липучки»-1шт.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41. Дидактическая игра «Узнай по картинке»-1шт.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42. Дидактическая игра «Мозаика»-1шт.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43. Дидактическая игра «Собери животное на кубиках»-1шт.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44. Домино «Океан»-1шт.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45. Головоломка «Змейка»-2шт.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46. Матрешка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47. Игра на магнитах «Рыбалка»-2шт.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48. Коробка форм-2шт.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49. Пирамидка -3шт.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50. Геометрические фигуры на липучках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51. Дидактическая игра «Оттенки» - 2шт.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52. Дидактическое пособие «Межполушарные доски»-2шт.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53. Дидактическая игра «Логические домики»-1 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54. Дидактический набор «Корзинка с грибами» -1шт.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55. Дидактический набор «Корзинка с дарами осени» -1шт.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56. Дидактический набор «Корзинка с овощами» -1шт.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57. Развивающая игра по ориентировке в прострастве «Вправо-влево, вверх-вниз» (3-4 года,5-6 лет)</w:t>
      </w:r>
    </w:p>
    <w:p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58. Дидактическая игра «Найди отличия» -3шт.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C64DAF"/>
    <w:multiLevelType w:val="multilevel"/>
    <w:tmpl w:val="52C64DAF"/>
    <w:lvl w:ilvl="0" w:tentative="0">
      <w:start w:val="0"/>
      <w:numFmt w:val="bullet"/>
      <w:lvlText w:val="–"/>
      <w:lvlJc w:val="left"/>
      <w:pPr>
        <w:ind w:left="396" w:hanging="21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24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</w:abstractNum>
  <w:abstractNum w:abstractNumId="1">
    <w:nsid w:val="7AFE4654"/>
    <w:multiLevelType w:val="multilevel"/>
    <w:tmpl w:val="7AFE4654"/>
    <w:lvl w:ilvl="0" w:tentative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61E10"/>
    <w:rsid w:val="000640A9"/>
    <w:rsid w:val="001513FD"/>
    <w:rsid w:val="00320B3B"/>
    <w:rsid w:val="003923FD"/>
    <w:rsid w:val="003D24A9"/>
    <w:rsid w:val="006171FA"/>
    <w:rsid w:val="00635DF2"/>
    <w:rsid w:val="00721060"/>
    <w:rsid w:val="00722A58"/>
    <w:rsid w:val="0078485A"/>
    <w:rsid w:val="007A0656"/>
    <w:rsid w:val="00807C42"/>
    <w:rsid w:val="00925EFB"/>
    <w:rsid w:val="00927882"/>
    <w:rsid w:val="00A15F37"/>
    <w:rsid w:val="00A705D7"/>
    <w:rsid w:val="00AF19D6"/>
    <w:rsid w:val="00B61E10"/>
    <w:rsid w:val="00B74399"/>
    <w:rsid w:val="00C04AC6"/>
    <w:rsid w:val="00C6139A"/>
    <w:rsid w:val="00CA6140"/>
    <w:rsid w:val="00D37D71"/>
    <w:rsid w:val="00D70E79"/>
    <w:rsid w:val="45B3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6"/>
    <w:qFormat/>
    <w:uiPriority w:val="1"/>
    <w:pPr>
      <w:widowControl w:val="0"/>
      <w:autoSpaceDE w:val="0"/>
      <w:autoSpaceDN w:val="0"/>
      <w:spacing w:after="0" w:line="240" w:lineRule="auto"/>
      <w:ind w:left="396"/>
    </w:pPr>
    <w:rPr>
      <w:rFonts w:ascii="Times New Roman" w:hAnsi="Times New Roman" w:eastAsia="Times New Roman" w:cs="Times New Roman"/>
      <w:sz w:val="28"/>
      <w:szCs w:val="28"/>
      <w:lang w:eastAsia="en-US"/>
    </w:rPr>
  </w:style>
  <w:style w:type="paragraph" w:styleId="5">
    <w:name w:val="Title"/>
    <w:basedOn w:val="1"/>
    <w:link w:val="9"/>
    <w:qFormat/>
    <w:uiPriority w:val="1"/>
    <w:pPr>
      <w:widowControl w:val="0"/>
      <w:autoSpaceDE w:val="0"/>
      <w:autoSpaceDN w:val="0"/>
      <w:spacing w:after="0" w:line="504" w:lineRule="exact"/>
      <w:ind w:left="1003" w:right="1322"/>
      <w:jc w:val="center"/>
    </w:pPr>
    <w:rPr>
      <w:rFonts w:ascii="Times New Roman" w:hAnsi="Times New Roman" w:eastAsia="Times New Roman" w:cs="Times New Roman"/>
      <w:b/>
      <w:bCs/>
      <w:sz w:val="44"/>
      <w:szCs w:val="44"/>
      <w:lang w:eastAsia="en-US"/>
    </w:rPr>
  </w:style>
  <w:style w:type="character" w:customStyle="1" w:styleId="6">
    <w:name w:val="Основной текст Знак"/>
    <w:basedOn w:val="2"/>
    <w:link w:val="4"/>
    <w:uiPriority w:val="1"/>
    <w:rPr>
      <w:rFonts w:ascii="Times New Roman" w:hAnsi="Times New Roman" w:eastAsia="Times New Roman" w:cs="Times New Roman"/>
      <w:sz w:val="28"/>
      <w:szCs w:val="28"/>
      <w:lang w:eastAsia="en-US"/>
    </w:rPr>
  </w:style>
  <w:style w:type="paragraph" w:customStyle="1" w:styleId="7">
    <w:name w:val="Heading 1"/>
    <w:basedOn w:val="1"/>
    <w:qFormat/>
    <w:uiPriority w:val="1"/>
    <w:pPr>
      <w:widowControl w:val="0"/>
      <w:autoSpaceDE w:val="0"/>
      <w:autoSpaceDN w:val="0"/>
      <w:spacing w:before="1" w:after="0" w:line="240" w:lineRule="auto"/>
      <w:ind w:left="112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eastAsia="en-US"/>
    </w:rPr>
  </w:style>
  <w:style w:type="paragraph" w:styleId="8">
    <w:name w:val="List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396" w:hanging="284"/>
      <w:jc w:val="both"/>
    </w:pPr>
    <w:rPr>
      <w:rFonts w:ascii="Times New Roman" w:hAnsi="Times New Roman" w:eastAsia="Times New Roman" w:cs="Times New Roman"/>
      <w:lang w:eastAsia="en-US"/>
    </w:rPr>
  </w:style>
  <w:style w:type="character" w:customStyle="1" w:styleId="9">
    <w:name w:val="Название Знак"/>
    <w:basedOn w:val="2"/>
    <w:link w:val="5"/>
    <w:uiPriority w:val="1"/>
    <w:rPr>
      <w:rFonts w:ascii="Times New Roman" w:hAnsi="Times New Roman" w:eastAsia="Times New Roman" w:cs="Times New Roman"/>
      <w:b/>
      <w:bCs/>
      <w:sz w:val="44"/>
      <w:szCs w:val="44"/>
      <w:lang w:eastAsia="en-US"/>
    </w:rPr>
  </w:style>
  <w:style w:type="paragraph" w:customStyle="1" w:styleId="10">
    <w:name w:val="Table Paragraph"/>
    <w:basedOn w:val="1"/>
    <w:qFormat/>
    <w:uiPriority w:val="1"/>
    <w:pPr>
      <w:widowControl w:val="0"/>
      <w:autoSpaceDE w:val="0"/>
      <w:autoSpaceDN w:val="0"/>
      <w:spacing w:after="0" w:line="271" w:lineRule="exact"/>
    </w:pPr>
    <w:rPr>
      <w:rFonts w:ascii="Times New Roman" w:hAnsi="Times New Roman" w:eastAsia="Times New Roman" w:cs="Times New Roman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2472</Words>
  <Characters>14091</Characters>
  <Lines>117</Lines>
  <Paragraphs>33</Paragraphs>
  <TotalTime>241</TotalTime>
  <ScaleCrop>false</ScaleCrop>
  <LinksUpToDate>false</LinksUpToDate>
  <CharactersWithSpaces>16530</CharactersWithSpaces>
  <Application>WPS Office_12.2.0.13279_F1E327BC-269C-435d-A152-05C5408002CA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2023-10-31T07:49:00Z</dcterms:created>
  <dc:creator>Admin</dc:creator>
  <cp:lastModifiedBy>Сусана Джапар</cp:lastModifiedBy>
  <dcterms:modified xsi:type="dcterms:W3CDTF">2023-11-02T07:23:20Z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1049-12.2.0.13279</vt:lpwstr>
  </property>
  <property fmtid="{D5CDD505-2E9C-101B-9397-08002B2CF9AE}" pid="3" name="ICV">
    <vt:lpwstr>D3C72F24F9DD4C9B8446D941317C17A7_12</vt:lpwstr>
  </property>
</Properties>
</file>